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79D9" w14:textId="70E449E3" w:rsidR="009C5178" w:rsidRDefault="009C5178" w:rsidP="000D0012">
      <w:pPr>
        <w:spacing w:line="276" w:lineRule="auto"/>
      </w:pPr>
      <w:r>
        <w:rPr>
          <w:noProof/>
        </w:rPr>
        <w:drawing>
          <wp:inline distT="0" distB="0" distL="0" distR="0" wp14:anchorId="00F38999" wp14:editId="19F25713">
            <wp:extent cx="2714625" cy="354290"/>
            <wp:effectExtent l="0" t="0" r="0" b="825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di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5914" cy="371425"/>
                    </a:xfrm>
                    <a:prstGeom prst="rect">
                      <a:avLst/>
                    </a:prstGeom>
                  </pic:spPr>
                </pic:pic>
              </a:graphicData>
            </a:graphic>
          </wp:inline>
        </w:drawing>
      </w:r>
    </w:p>
    <w:p w14:paraId="019246A4" w14:textId="77777777" w:rsidR="008D7CC8" w:rsidRDefault="008D7CC8" w:rsidP="009C5178">
      <w:pPr>
        <w:spacing w:after="0"/>
      </w:pPr>
    </w:p>
    <w:p w14:paraId="6E90887B" w14:textId="4FB9160A" w:rsidR="009C5178" w:rsidRPr="008D7CC8" w:rsidRDefault="009C5178" w:rsidP="009C5178">
      <w:pPr>
        <w:spacing w:after="0"/>
      </w:pPr>
      <w:r w:rsidRPr="008D7CC8">
        <w:t>Miljødirektoratet</w:t>
      </w:r>
    </w:p>
    <w:p w14:paraId="0F6E029C" w14:textId="77777777" w:rsidR="008D7CC8" w:rsidRPr="008D7CC8" w:rsidRDefault="008D7CC8" w:rsidP="008D7CC8">
      <w:pPr>
        <w:autoSpaceDE w:val="0"/>
        <w:autoSpaceDN w:val="0"/>
        <w:spacing w:before="40" w:after="40" w:line="240" w:lineRule="auto"/>
        <w:rPr>
          <w:rFonts w:eastAsia="Times New Roman" w:cs="Times New Roman"/>
          <w:lang w:eastAsia="nb-NO"/>
        </w:rPr>
      </w:pPr>
      <w:r w:rsidRPr="008D7CC8">
        <w:rPr>
          <w:rFonts w:eastAsia="Times New Roman" w:cs="Times New Roman"/>
          <w:lang w:eastAsia="nb-NO"/>
        </w:rPr>
        <w:t xml:space="preserve">Postboks 5672 </w:t>
      </w:r>
      <w:proofErr w:type="spellStart"/>
      <w:r w:rsidRPr="008D7CC8">
        <w:rPr>
          <w:rFonts w:eastAsia="Times New Roman" w:cs="Times New Roman"/>
          <w:lang w:eastAsia="nb-NO"/>
        </w:rPr>
        <w:t>Torgarden</w:t>
      </w:r>
      <w:proofErr w:type="spellEnd"/>
      <w:r w:rsidRPr="008D7CC8">
        <w:rPr>
          <w:rFonts w:eastAsia="Times New Roman" w:cs="Times New Roman"/>
          <w:lang w:eastAsia="nb-NO"/>
        </w:rPr>
        <w:br/>
        <w:t>7485 Trondheim</w:t>
      </w:r>
      <w:r w:rsidRPr="008D7CC8">
        <w:rPr>
          <w:rFonts w:eastAsia="Times New Roman" w:cs="Segoe UI"/>
          <w:color w:val="000000"/>
          <w:lang w:eastAsia="nb-NO"/>
        </w:rPr>
        <w:t xml:space="preserve"> </w:t>
      </w:r>
    </w:p>
    <w:p w14:paraId="39D0B70B" w14:textId="77777777" w:rsidR="009C5178" w:rsidRDefault="009C5178" w:rsidP="009C5178"/>
    <w:p w14:paraId="170AEB41" w14:textId="77777777" w:rsidR="009C5178" w:rsidRDefault="009C5178" w:rsidP="009C5178">
      <w:r>
        <w:t xml:space="preserve">Deres </w:t>
      </w:r>
      <w:proofErr w:type="spellStart"/>
      <w:r>
        <w:t>ref</w:t>
      </w:r>
      <w:proofErr w:type="spellEnd"/>
      <w:r>
        <w:tab/>
      </w:r>
      <w:r>
        <w:tab/>
      </w:r>
      <w:r>
        <w:tab/>
      </w:r>
      <w:r>
        <w:tab/>
      </w:r>
      <w:r>
        <w:tab/>
        <w:t xml:space="preserve">Vår </w:t>
      </w:r>
      <w:proofErr w:type="spellStart"/>
      <w:r>
        <w:t>ref</w:t>
      </w:r>
      <w:proofErr w:type="spellEnd"/>
      <w:r>
        <w:tab/>
      </w:r>
      <w:r>
        <w:tab/>
      </w:r>
      <w:r>
        <w:tab/>
      </w:r>
      <w:r>
        <w:tab/>
      </w:r>
      <w:r>
        <w:tab/>
        <w:t>Dato</w:t>
      </w:r>
    </w:p>
    <w:p w14:paraId="4C97956F" w14:textId="59530FA4" w:rsidR="009C5178" w:rsidRDefault="009C5178" w:rsidP="009C5178">
      <w:r>
        <w:t>2019</w:t>
      </w:r>
      <w:r w:rsidRPr="00796244">
        <w:t>/</w:t>
      </w:r>
      <w:r>
        <w:t>4263</w:t>
      </w:r>
      <w:r>
        <w:tab/>
      </w:r>
      <w:r>
        <w:tab/>
      </w:r>
      <w:r>
        <w:tab/>
      </w:r>
      <w:r>
        <w:tab/>
      </w:r>
      <w:r>
        <w:tab/>
        <w:t>2020</w:t>
      </w:r>
      <w:r w:rsidRPr="00796244">
        <w:t>/</w:t>
      </w:r>
      <w:r w:rsidR="00185E9F">
        <w:t>15002-1</w:t>
      </w:r>
      <w:r>
        <w:tab/>
      </w:r>
      <w:r>
        <w:tab/>
      </w:r>
      <w:r>
        <w:tab/>
      </w:r>
      <w:r>
        <w:tab/>
        <w:t>30.04.20</w:t>
      </w:r>
    </w:p>
    <w:p w14:paraId="0B644F60" w14:textId="77777777" w:rsidR="009C5178" w:rsidRDefault="009C5178" w:rsidP="000D0012">
      <w:pPr>
        <w:spacing w:line="276" w:lineRule="auto"/>
      </w:pPr>
    </w:p>
    <w:p w14:paraId="2401D4DC" w14:textId="209E2952" w:rsidR="00F13C19" w:rsidRPr="00C8625A" w:rsidRDefault="00E766D9" w:rsidP="000D0012">
      <w:pPr>
        <w:spacing w:line="276" w:lineRule="auto"/>
        <w:rPr>
          <w:b/>
          <w:bCs/>
        </w:rPr>
      </w:pPr>
      <w:r w:rsidRPr="00C8625A">
        <w:rPr>
          <w:b/>
          <w:bCs/>
        </w:rPr>
        <w:t>HØRINGS</w:t>
      </w:r>
      <w:r w:rsidR="00D4508E">
        <w:rPr>
          <w:b/>
          <w:bCs/>
        </w:rPr>
        <w:t>INNSPILL TIL</w:t>
      </w:r>
      <w:r w:rsidR="000843D0" w:rsidRPr="00C8625A">
        <w:rPr>
          <w:b/>
          <w:bCs/>
        </w:rPr>
        <w:t xml:space="preserve"> KLIMAKUR</w:t>
      </w:r>
      <w:r w:rsidR="0061012D">
        <w:rPr>
          <w:b/>
          <w:bCs/>
        </w:rPr>
        <w:t xml:space="preserve"> 2030</w:t>
      </w:r>
    </w:p>
    <w:p w14:paraId="07468208" w14:textId="23736BEC" w:rsidR="00B011B9" w:rsidRDefault="00B011B9" w:rsidP="000D0012">
      <w:pPr>
        <w:spacing w:line="276" w:lineRule="auto"/>
      </w:pPr>
      <w:r>
        <w:t>Helsedirektoratet vil komme med kommentarer knyttet til "kostholdstiltaket" (kap.</w:t>
      </w:r>
      <w:r w:rsidR="00787BB6">
        <w:t xml:space="preserve"> </w:t>
      </w:r>
      <w:r>
        <w:t xml:space="preserve">7) i rapporten </w:t>
      </w:r>
      <w:proofErr w:type="spellStart"/>
      <w:r>
        <w:t>Klimakur</w:t>
      </w:r>
      <w:proofErr w:type="spellEnd"/>
      <w:r w:rsidR="009D24B5">
        <w:t xml:space="preserve"> </w:t>
      </w:r>
      <w:r>
        <w:t>203</w:t>
      </w:r>
      <w:r w:rsidR="00C8625A">
        <w:t>0</w:t>
      </w:r>
      <w:r>
        <w:t>.</w:t>
      </w:r>
      <w:r w:rsidR="009D24B5">
        <w:t xml:space="preserve"> </w:t>
      </w:r>
      <w:r w:rsidR="009D24B5" w:rsidRPr="00C8625A">
        <w:t xml:space="preserve">Våre innspill tar </w:t>
      </w:r>
      <w:r w:rsidR="009F7CA7" w:rsidRPr="00C8625A">
        <w:t xml:space="preserve">også </w:t>
      </w:r>
      <w:r w:rsidR="009D24B5" w:rsidRPr="00C8625A">
        <w:t xml:space="preserve">utgangspunkt </w:t>
      </w:r>
      <w:r w:rsidR="009F7CA7" w:rsidRPr="00C8625A">
        <w:t xml:space="preserve">i </w:t>
      </w:r>
      <w:r w:rsidR="006A1F17">
        <w:t xml:space="preserve">et av </w:t>
      </w:r>
      <w:r w:rsidR="009D24B5" w:rsidRPr="00C8625A">
        <w:t>grunnlagsnotate</w:t>
      </w:r>
      <w:r w:rsidR="006A1F17">
        <w:t>ne</w:t>
      </w:r>
      <w:r w:rsidR="009D24B5" w:rsidRPr="00C8625A">
        <w:t xml:space="preserve"> </w:t>
      </w:r>
      <w:r w:rsidR="006A1F17">
        <w:t xml:space="preserve">til </w:t>
      </w:r>
      <w:proofErr w:type="spellStart"/>
      <w:r w:rsidR="006A1F17">
        <w:t>Klimakur</w:t>
      </w:r>
      <w:proofErr w:type="spellEnd"/>
      <w:r w:rsidR="006A1F17">
        <w:t xml:space="preserve"> 2030 </w:t>
      </w:r>
      <w:r w:rsidR="009D24B5" w:rsidRPr="00C8625A">
        <w:t>fra N</w:t>
      </w:r>
      <w:r w:rsidR="006A1F17">
        <w:t>IBIO</w:t>
      </w:r>
      <w:r w:rsidR="009D24B5" w:rsidRPr="00C8625A">
        <w:t>.</w:t>
      </w:r>
    </w:p>
    <w:p w14:paraId="76C7CD76" w14:textId="305D9377" w:rsidR="008628F7" w:rsidRPr="00C8625A" w:rsidRDefault="00C8625A" w:rsidP="000D0012">
      <w:pPr>
        <w:spacing w:line="276" w:lineRule="auto"/>
        <w:rPr>
          <w:b/>
          <w:bCs/>
        </w:rPr>
      </w:pPr>
      <w:r w:rsidRPr="00C8625A">
        <w:rPr>
          <w:b/>
          <w:bCs/>
        </w:rPr>
        <w:t>Om</w:t>
      </w:r>
      <w:r w:rsidR="008628F7" w:rsidRPr="00C8625A">
        <w:rPr>
          <w:b/>
          <w:bCs/>
        </w:rPr>
        <w:t xml:space="preserve"> bærekraftig kosthold</w:t>
      </w:r>
    </w:p>
    <w:p w14:paraId="36F7234E" w14:textId="39DC265B" w:rsidR="00B011B9" w:rsidRDefault="00B011B9" w:rsidP="000D0012">
      <w:pPr>
        <w:spacing w:line="276" w:lineRule="auto"/>
      </w:pPr>
      <w:r>
        <w:t>Målet om redusert klimagassutslipp skal bl.a</w:t>
      </w:r>
      <w:r w:rsidR="00F56552">
        <w:t>.</w:t>
      </w:r>
      <w:r>
        <w:t xml:space="preserve"> nås gjennom et mer bærekraftig kosthold, men som rapporten peker på er det stor usikkerhet blant forbrukere om hva slags mat man skal velge ut i fra bærekrafthensyn – såkalt bærekraftforvirring. Den viser også til at det er en utfordring at vi mangler en omforent metodikk for å vurdere hva som er et bærekraftig kosthold. </w:t>
      </w:r>
    </w:p>
    <w:p w14:paraId="509D758E" w14:textId="1DBB0130" w:rsidR="00B011B9" w:rsidRPr="00CE55FE" w:rsidRDefault="00B011B9" w:rsidP="000D0012">
      <w:pPr>
        <w:spacing w:line="276" w:lineRule="auto"/>
        <w:rPr>
          <w:i/>
          <w:iCs/>
        </w:rPr>
      </w:pPr>
      <w:r>
        <w:t>Utover det at et bærekraftig kosthold kjennetegnes av mer plantebasert mat og mindre kjøtt, foreligger det p</w:t>
      </w:r>
      <w:r w:rsidR="00787BB6">
        <w:t>e</w:t>
      </w:r>
      <w:r>
        <w:t>r i dag ingen klar definisjon på hva et slikt kosthold inneholder, og Helsedirektoratet støtter at det er behov for å konkretisere dette, noe også Nasjonalt råd for ernæring konkluderer i rapporten "Bærekraftig kosthold – vurdering av de norske kostrådene  i et bærekraftperspektiv" (IS-2678):</w:t>
      </w:r>
      <w:r w:rsidR="00F56552">
        <w:t xml:space="preserve"> </w:t>
      </w:r>
      <w:r w:rsidR="005F55FF">
        <w:t>"</w:t>
      </w:r>
      <w:r w:rsidRPr="00CE55FE">
        <w:rPr>
          <w:i/>
          <w:iCs/>
        </w:rPr>
        <w:t>Det er et stort behov for å gi konkrete råd til norske forbrukere om hvordan man kan ta miljøvennlige og helsefremmende matvalg. Først er det imidlertid nødvendig å etablere en forståelse av hva et sunt og miljømessig bærekraftig kosthold faktisk er</w:t>
      </w:r>
      <w:r w:rsidRPr="005F55FF">
        <w:t>.</w:t>
      </w:r>
      <w:r w:rsidR="005F55FF">
        <w:t>".</w:t>
      </w:r>
    </w:p>
    <w:p w14:paraId="47CA6748" w14:textId="2ABFF898" w:rsidR="00C43ACA" w:rsidRDefault="00431694" w:rsidP="000D0012">
      <w:pPr>
        <w:spacing w:line="276" w:lineRule="auto"/>
      </w:pPr>
      <w:hyperlink r:id="rId9" w:history="1">
        <w:r w:rsidR="00C43ACA" w:rsidRPr="00787BB6">
          <w:rPr>
            <w:rStyle w:val="Hyperkobling"/>
          </w:rPr>
          <w:t>De nye nordiske ernæringsanbefalingene</w:t>
        </w:r>
      </w:hyperlink>
      <w:r w:rsidR="00C43ACA">
        <w:t xml:space="preserve"> planlegges ferdigstilt siste kvartal 2022. Bærekraft skal inkluderes i de nye matvarebaserte kostrådene i </w:t>
      </w:r>
      <w:r w:rsidR="00787BB6" w:rsidRPr="00787BB6">
        <w:t>NNR2022</w:t>
      </w:r>
      <w:r w:rsidR="006F0423">
        <w:t xml:space="preserve"> (Nordic </w:t>
      </w:r>
      <w:proofErr w:type="spellStart"/>
      <w:r w:rsidR="006F0423">
        <w:t>Nutrition</w:t>
      </w:r>
      <w:proofErr w:type="spellEnd"/>
      <w:r w:rsidR="006F0423">
        <w:t xml:space="preserve"> </w:t>
      </w:r>
      <w:proofErr w:type="spellStart"/>
      <w:r w:rsidR="006F0423">
        <w:t>Recommendations</w:t>
      </w:r>
      <w:proofErr w:type="spellEnd"/>
      <w:r w:rsidR="006F0423">
        <w:t xml:space="preserve"> 2022)</w:t>
      </w:r>
      <w:r w:rsidR="00C43ACA">
        <w:t xml:space="preserve">, </w:t>
      </w:r>
      <w:r w:rsidR="006F0423">
        <w:t xml:space="preserve">og vil innebære </w:t>
      </w:r>
      <w:r w:rsidR="00C43ACA">
        <w:t xml:space="preserve">et omfattende systematisk og evidensbasert arbeid. Når disse er klare vil vi ha et sterkt evidensgrunnlag for å definere et bærekraftig kosthold tilrettelagt for norske forhold som samtidig ivaretar helseaspektene. Metodene og evidensen som ligger til grunn i NNR2022 er viktig for befolkningens tillitt til rådene.  </w:t>
      </w:r>
    </w:p>
    <w:p w14:paraId="3AE90A33" w14:textId="330766D3" w:rsidR="00C43ACA" w:rsidRPr="00896F00" w:rsidRDefault="00C43ACA" w:rsidP="000D0012">
      <w:pPr>
        <w:spacing w:line="276" w:lineRule="auto"/>
      </w:pPr>
      <w:r w:rsidRPr="00896F00">
        <w:t xml:space="preserve">NNR2022 vil danne grunnlag for Helsedirektoratets videre arbeid, men bør også danne grunnlaget  for videre arbeid med </w:t>
      </w:r>
      <w:proofErr w:type="spellStart"/>
      <w:r w:rsidRPr="00896F00">
        <w:t>Klimakur</w:t>
      </w:r>
      <w:proofErr w:type="spellEnd"/>
      <w:r w:rsidR="00787BB6">
        <w:t xml:space="preserve"> </w:t>
      </w:r>
      <w:r w:rsidRPr="00896F00">
        <w:t xml:space="preserve">2030. Dette vil ha stor betydning for å redusere usikkerhet hos forbruker og i profesjonelle ledd om hva som er et bærekraftig og sunt kosthold. NNR2022 utgjør et felles grunnlag for fremtidig arbeid med bærekraft og kosthold vil være viktig for å motvirke bærekraftforvirring. </w:t>
      </w:r>
    </w:p>
    <w:p w14:paraId="0FCEB01A" w14:textId="43F870D1" w:rsidR="00B011B9" w:rsidRPr="00935C13" w:rsidRDefault="00C43ACA" w:rsidP="000D0012">
      <w:pPr>
        <w:spacing w:line="276" w:lineRule="auto"/>
      </w:pPr>
      <w:r>
        <w:lastRenderedPageBreak/>
        <w:t xml:space="preserve">NNR2022 vil være viktig </w:t>
      </w:r>
      <w:r w:rsidR="006F0423">
        <w:t xml:space="preserve">for </w:t>
      </w:r>
      <w:r>
        <w:t xml:space="preserve">myndighetenes </w:t>
      </w:r>
      <w:r w:rsidR="00C8625A">
        <w:t>felles</w:t>
      </w:r>
      <w:r>
        <w:t xml:space="preserve"> </w:t>
      </w:r>
      <w:r w:rsidR="006F0423">
        <w:t xml:space="preserve">innsats i </w:t>
      </w:r>
      <w:r>
        <w:t>kommunikasjon om kosthold og bærekraft</w:t>
      </w:r>
      <w:r w:rsidR="00A70971">
        <w:t xml:space="preserve"> og vil bidra ytterligere til å oppnå klimamålene</w:t>
      </w:r>
      <w:r>
        <w:t xml:space="preserve">. </w:t>
      </w:r>
    </w:p>
    <w:p w14:paraId="754FD0E3" w14:textId="44C05204" w:rsidR="001E639F" w:rsidRDefault="001E639F" w:rsidP="00935C13">
      <w:pPr>
        <w:spacing w:after="0" w:line="276" w:lineRule="auto"/>
        <w:rPr>
          <w:b/>
          <w:bCs/>
        </w:rPr>
      </w:pPr>
      <w:r>
        <w:rPr>
          <w:b/>
          <w:bCs/>
        </w:rPr>
        <w:t>Kostholdstiltaket</w:t>
      </w:r>
    </w:p>
    <w:p w14:paraId="58B7683D" w14:textId="37DAC910" w:rsidR="00CD4ED4" w:rsidRPr="000843D0" w:rsidRDefault="00845E43" w:rsidP="000D0012">
      <w:pPr>
        <w:spacing w:line="276" w:lineRule="auto"/>
        <w:rPr>
          <w:color w:val="FF0000"/>
        </w:rPr>
      </w:pPr>
      <w:r w:rsidRPr="000843D0">
        <w:t xml:space="preserve">Det er </w:t>
      </w:r>
      <w:r w:rsidR="006A1F17">
        <w:t xml:space="preserve">svært viktig </w:t>
      </w:r>
      <w:r w:rsidRPr="000843D0">
        <w:t>at det er tatt utgangspunkt i Helsedirektoratets kostråd og anbefalinger ved utforming av kosthold</w:t>
      </w:r>
      <w:r w:rsidR="008D2B9C">
        <w:t>s-</w:t>
      </w:r>
      <w:r w:rsidRPr="000843D0">
        <w:t>scenari</w:t>
      </w:r>
      <w:r w:rsidR="00A404FC" w:rsidRPr="000843D0">
        <w:t>o</w:t>
      </w:r>
      <w:r w:rsidRPr="000843D0">
        <w:t xml:space="preserve">ene i </w:t>
      </w:r>
      <w:proofErr w:type="spellStart"/>
      <w:r w:rsidRPr="000843D0">
        <w:t>Klimakur</w:t>
      </w:r>
      <w:proofErr w:type="spellEnd"/>
      <w:r w:rsidRPr="000843D0">
        <w:t xml:space="preserve"> 2030</w:t>
      </w:r>
      <w:r w:rsidR="00BA0AE6">
        <w:t xml:space="preserve">. </w:t>
      </w:r>
      <w:r w:rsidR="00287391" w:rsidRPr="000843D0">
        <w:t xml:space="preserve">Det </w:t>
      </w:r>
      <w:r w:rsidR="00C66EBF">
        <w:t xml:space="preserve">påpekes at det </w:t>
      </w:r>
      <w:r w:rsidR="00A20947">
        <w:t xml:space="preserve">ikke </w:t>
      </w:r>
      <w:r w:rsidR="00C66EBF">
        <w:t xml:space="preserve">har </w:t>
      </w:r>
      <w:r w:rsidR="00287391" w:rsidRPr="000843D0">
        <w:t xml:space="preserve">vært mulig å </w:t>
      </w:r>
      <w:r w:rsidR="00287391">
        <w:t>inkludere</w:t>
      </w:r>
      <w:r w:rsidR="00287391" w:rsidRPr="000843D0">
        <w:t xml:space="preserve"> alle </w:t>
      </w:r>
      <w:r w:rsidR="00012D86">
        <w:t xml:space="preserve">Helsedirektoratets </w:t>
      </w:r>
      <w:r w:rsidR="00287391" w:rsidRPr="000843D0">
        <w:t>kostråd og anbefalinger</w:t>
      </w:r>
      <w:r w:rsidR="00A20947">
        <w:t xml:space="preserve"> i analysene, </w:t>
      </w:r>
      <w:r w:rsidR="00012D86">
        <w:t xml:space="preserve">og </w:t>
      </w:r>
      <w:r w:rsidR="008D2B9C">
        <w:t xml:space="preserve">at </w:t>
      </w:r>
      <w:r w:rsidR="00987F40">
        <w:t>også andre forhold enn kostrådene</w:t>
      </w:r>
      <w:r w:rsidR="008132FB" w:rsidRPr="00BA0AE6">
        <w:t xml:space="preserve"> ligger til grunn </w:t>
      </w:r>
      <w:r w:rsidR="00987F40">
        <w:t>ved</w:t>
      </w:r>
      <w:r w:rsidR="008132FB" w:rsidRPr="00BA0AE6">
        <w:t xml:space="preserve"> u</w:t>
      </w:r>
      <w:r w:rsidR="008132FB">
        <w:t xml:space="preserve">tforming av </w:t>
      </w:r>
      <w:r w:rsidR="005057FC">
        <w:t>scenarioe</w:t>
      </w:r>
      <w:r w:rsidR="00E81A7D">
        <w:t>ne</w:t>
      </w:r>
      <w:r w:rsidR="00987F40">
        <w:t>.</w:t>
      </w:r>
      <w:r w:rsidR="00BA0AE6">
        <w:t xml:space="preserve"> </w:t>
      </w:r>
      <w:r w:rsidR="00925914" w:rsidRPr="00925914">
        <w:t> </w:t>
      </w:r>
    </w:p>
    <w:p w14:paraId="21FC2A04" w14:textId="50876AC3" w:rsidR="00ED5E12" w:rsidRDefault="008A51E4" w:rsidP="000D0012">
      <w:pPr>
        <w:spacing w:line="276" w:lineRule="auto"/>
      </w:pPr>
      <w:r w:rsidRPr="000843D0">
        <w:t xml:space="preserve">Kostholdstiltaket som er </w:t>
      </w:r>
      <w:r w:rsidR="006A1F17">
        <w:t xml:space="preserve">valgt og </w:t>
      </w:r>
      <w:r w:rsidRPr="000843D0">
        <w:t xml:space="preserve">utdypet </w:t>
      </w:r>
      <w:r w:rsidR="006A1F17">
        <w:t xml:space="preserve">nærmere </w:t>
      </w:r>
      <w:r w:rsidRPr="000843D0">
        <w:t xml:space="preserve">i </w:t>
      </w:r>
      <w:proofErr w:type="spellStart"/>
      <w:r w:rsidRPr="000843D0">
        <w:t>Klimakur</w:t>
      </w:r>
      <w:proofErr w:type="spellEnd"/>
      <w:r w:rsidRPr="000843D0">
        <w:t xml:space="preserve"> 2030 </w:t>
      </w:r>
      <w:r w:rsidR="006A1F17">
        <w:t>er</w:t>
      </w:r>
      <w:r w:rsidRPr="000843D0">
        <w:t xml:space="preserve"> scenario 8 (</w:t>
      </w:r>
      <w:r w:rsidR="006A1F17">
        <w:t>betegnes som "</w:t>
      </w:r>
      <w:r w:rsidRPr="000843D0">
        <w:rPr>
          <w:i/>
          <w:iCs/>
        </w:rPr>
        <w:t>2/3 rødt kjøtt, delvis kostråd, økt norskandel</w:t>
      </w:r>
      <w:r w:rsidR="006A1F17">
        <w:rPr>
          <w:i/>
          <w:iCs/>
        </w:rPr>
        <w:t>"</w:t>
      </w:r>
      <w:r w:rsidRPr="00787BB6">
        <w:t>)</w:t>
      </w:r>
      <w:r w:rsidRPr="000843D0">
        <w:t>. I scenario 8 er Helsedirektoratets kostråd for rødt kjøtt oppfylt, for fisk nesten oppfylt</w:t>
      </w:r>
      <w:r w:rsidR="006A1F17">
        <w:t xml:space="preserve"> og </w:t>
      </w:r>
      <w:r>
        <w:t xml:space="preserve">kostråd </w:t>
      </w:r>
      <w:r w:rsidRPr="000843D0">
        <w:t>for grønnsaker, frukt og bær</w:t>
      </w:r>
      <w:r>
        <w:t xml:space="preserve"> </w:t>
      </w:r>
      <w:r w:rsidRPr="000843D0">
        <w:t xml:space="preserve">delvis oppfylt. </w:t>
      </w:r>
      <w:r w:rsidR="00ED5E12" w:rsidRPr="000843D0">
        <w:t xml:space="preserve">Et kosthold som skissert i scenario 8 vil </w:t>
      </w:r>
      <w:r w:rsidR="00ED5E12">
        <w:t xml:space="preserve">som beskrevet </w:t>
      </w:r>
      <w:r w:rsidR="00ED5E12" w:rsidRPr="000843D0">
        <w:t>kunne gi positive endringer i kostholdet og helsegevinst sammenlignet med dagens kosthold.</w:t>
      </w:r>
      <w:r w:rsidR="00ED5E12">
        <w:t xml:space="preserve"> </w:t>
      </w:r>
    </w:p>
    <w:p w14:paraId="5762B858" w14:textId="20D70F3A" w:rsidR="00213A49" w:rsidRPr="00935C13" w:rsidRDefault="00DC387B" w:rsidP="000D0012">
      <w:pPr>
        <w:spacing w:line="276" w:lineRule="auto"/>
        <w:rPr>
          <w:rFonts w:ascii="Calibri" w:eastAsia="Calibri" w:hAnsi="Calibri" w:cs="Calibri"/>
          <w:strike/>
        </w:rPr>
      </w:pPr>
      <w:bookmarkStart w:id="0" w:name="_Hlk38533847"/>
      <w:r w:rsidRPr="00DC387B">
        <w:rPr>
          <w:rFonts w:ascii="Calibri" w:eastAsia="Calibri" w:hAnsi="Calibri" w:cs="Calibri"/>
        </w:rPr>
        <w:t xml:space="preserve">I </w:t>
      </w:r>
      <w:proofErr w:type="spellStart"/>
      <w:r w:rsidRPr="00DC387B">
        <w:rPr>
          <w:rFonts w:ascii="Calibri" w:eastAsia="Calibri" w:hAnsi="Calibri" w:cs="Calibri"/>
        </w:rPr>
        <w:t>Klimakur</w:t>
      </w:r>
      <w:proofErr w:type="spellEnd"/>
      <w:r w:rsidRPr="00DC387B">
        <w:rPr>
          <w:rFonts w:ascii="Calibri" w:eastAsia="Calibri" w:hAnsi="Calibri" w:cs="Calibri"/>
        </w:rPr>
        <w:t xml:space="preserve"> 2030 er det regnet helsegevinst for scenarioene, basert på inntak av fire faktorer: frukt, grønt, nøtter og rødt kjøtt (rent og bearbeidet). </w:t>
      </w:r>
      <w:bookmarkEnd w:id="0"/>
      <w:r w:rsidRPr="00DC387B">
        <w:rPr>
          <w:rFonts w:ascii="Calibri" w:eastAsia="Calibri" w:hAnsi="Calibri" w:cs="Calibri"/>
        </w:rPr>
        <w:t>Helse</w:t>
      </w:r>
      <w:r w:rsidR="00107870">
        <w:rPr>
          <w:rFonts w:ascii="Calibri" w:eastAsia="Calibri" w:hAnsi="Calibri" w:cs="Calibri"/>
        </w:rPr>
        <w:t>gevinsten</w:t>
      </w:r>
      <w:r w:rsidRPr="00DC387B">
        <w:rPr>
          <w:rFonts w:ascii="Calibri" w:eastAsia="Calibri" w:hAnsi="Calibri" w:cs="Calibri"/>
        </w:rPr>
        <w:t xml:space="preserve"> </w:t>
      </w:r>
      <w:r w:rsidR="00575873">
        <w:rPr>
          <w:rFonts w:ascii="Calibri" w:eastAsia="Calibri" w:hAnsi="Calibri" w:cs="Calibri"/>
        </w:rPr>
        <w:t xml:space="preserve">som ligger til grunn i rapporten </w:t>
      </w:r>
      <w:r w:rsidRPr="00DC387B">
        <w:rPr>
          <w:rFonts w:ascii="Calibri" w:eastAsia="Calibri" w:hAnsi="Calibri" w:cs="Calibri"/>
        </w:rPr>
        <w:t>er først og fremst knyttet til kostrådet for frukt og grønt.</w:t>
      </w:r>
      <w:r w:rsidRPr="00DC387B">
        <w:rPr>
          <w:rFonts w:ascii="Calibri" w:eastAsia="Calibri" w:hAnsi="Calibri" w:cs="Calibri"/>
          <w:strike/>
        </w:rPr>
        <w:t xml:space="preserve"> </w:t>
      </w:r>
    </w:p>
    <w:p w14:paraId="0D7B0F21" w14:textId="2C7B1351" w:rsidR="00BA0AE6" w:rsidRPr="000843D0" w:rsidRDefault="00E029DA" w:rsidP="000D0012">
      <w:pPr>
        <w:spacing w:line="276" w:lineRule="auto"/>
      </w:pPr>
      <w:r>
        <w:t xml:space="preserve">Helsedirektoratet </w:t>
      </w:r>
      <w:r w:rsidR="00B24898" w:rsidRPr="000843D0">
        <w:t>har</w:t>
      </w:r>
      <w:r w:rsidR="00D00622">
        <w:t xml:space="preserve"> sett</w:t>
      </w:r>
      <w:r w:rsidR="00925914">
        <w:t xml:space="preserve"> </w:t>
      </w:r>
      <w:r w:rsidR="00B24898" w:rsidRPr="000843D0">
        <w:t>scenario 8 opp mot scenario 6</w:t>
      </w:r>
      <w:r w:rsidR="005D133A" w:rsidRPr="000843D0">
        <w:t xml:space="preserve"> (</w:t>
      </w:r>
      <w:r w:rsidR="00486A69">
        <w:t>betegnes som "</w:t>
      </w:r>
      <w:r w:rsidR="005D133A" w:rsidRPr="000843D0">
        <w:rPr>
          <w:i/>
          <w:iCs/>
        </w:rPr>
        <w:t>2/3 rødt kjøtt, kostråd</w:t>
      </w:r>
      <w:r w:rsidR="00845E43" w:rsidRPr="000843D0">
        <w:rPr>
          <w:i/>
          <w:iCs/>
        </w:rPr>
        <w:t>, økt norskandel</w:t>
      </w:r>
      <w:r w:rsidR="00486A69">
        <w:rPr>
          <w:i/>
          <w:iCs/>
        </w:rPr>
        <w:t>"</w:t>
      </w:r>
      <w:r w:rsidR="005D133A" w:rsidRPr="00925914">
        <w:t>)</w:t>
      </w:r>
      <w:r w:rsidR="005A451A">
        <w:t xml:space="preserve"> fordi s</w:t>
      </w:r>
      <w:r w:rsidR="005A451A" w:rsidRPr="000843D0">
        <w:t xml:space="preserve">cenario 6 </w:t>
      </w:r>
      <w:r w:rsidR="005A451A">
        <w:t>i</w:t>
      </w:r>
      <w:r w:rsidR="005A451A" w:rsidRPr="000843D0">
        <w:t xml:space="preserve"> enda større grad </w:t>
      </w:r>
      <w:r w:rsidR="005A451A">
        <w:t xml:space="preserve">vil </w:t>
      </w:r>
      <w:r w:rsidR="005A451A" w:rsidRPr="000843D0">
        <w:t xml:space="preserve">være i tråd med </w:t>
      </w:r>
      <w:r w:rsidR="005A451A">
        <w:t>kostrådene</w:t>
      </w:r>
      <w:r w:rsidR="002C3DAE">
        <w:t xml:space="preserve"> og </w:t>
      </w:r>
      <w:r w:rsidR="00ED5E12">
        <w:t>vil gi en</w:t>
      </w:r>
      <w:r w:rsidR="002C3DAE">
        <w:t xml:space="preserve"> større helsegevinst</w:t>
      </w:r>
      <w:r w:rsidR="005A451A" w:rsidRPr="000843D0">
        <w:t xml:space="preserve">. </w:t>
      </w:r>
      <w:r w:rsidR="00B24898" w:rsidRPr="00925914">
        <w:t>Reduksjon av rødt kjøtt er lik, mens kostrådet for grønnsaker, frukt o</w:t>
      </w:r>
      <w:r w:rsidR="00B24898" w:rsidRPr="000843D0">
        <w:t xml:space="preserve">g bær i større grad er ivaretatt i scenario 6 er enn i scenario 8. </w:t>
      </w:r>
    </w:p>
    <w:p w14:paraId="2D472F62" w14:textId="39F09570" w:rsidR="0097775C" w:rsidRDefault="00CD4ED4" w:rsidP="000D0012">
      <w:pPr>
        <w:spacing w:line="276" w:lineRule="auto"/>
      </w:pPr>
      <w:r w:rsidRPr="000843D0">
        <w:t xml:space="preserve">I </w:t>
      </w:r>
      <w:r w:rsidR="002C3DAE">
        <w:t>N</w:t>
      </w:r>
      <w:r w:rsidRPr="000843D0">
        <w:t xml:space="preserve">asjonal handlingsplan for bedre kosthold (2017-2021) er det </w:t>
      </w:r>
      <w:r w:rsidR="002626DB">
        <w:t xml:space="preserve">satt </w:t>
      </w:r>
      <w:r w:rsidRPr="000843D0">
        <w:t xml:space="preserve">kvantitative mål for 2021 om 20 prosent økt forbruk av </w:t>
      </w:r>
      <w:bookmarkStart w:id="1" w:name="_Hlk38286205"/>
      <w:r w:rsidR="0046441C" w:rsidRPr="000843D0">
        <w:t>grove kornvarer</w:t>
      </w:r>
      <w:r w:rsidR="0046441C">
        <w:t>,</w:t>
      </w:r>
      <w:r w:rsidR="0046441C" w:rsidRPr="000843D0">
        <w:t xml:space="preserve"> </w:t>
      </w:r>
      <w:r w:rsidRPr="000843D0">
        <w:t xml:space="preserve">grønnsaker, frukt og bær og fisk </w:t>
      </w:r>
      <w:bookmarkEnd w:id="1"/>
      <w:r w:rsidRPr="000843D0">
        <w:t xml:space="preserve">og om reduksjon i sukker, salt og mettet fett. Gitt et lengre tidsperspektiv i </w:t>
      </w:r>
      <w:proofErr w:type="spellStart"/>
      <w:r w:rsidRPr="000843D0">
        <w:t>Klimakur</w:t>
      </w:r>
      <w:proofErr w:type="spellEnd"/>
      <w:r w:rsidRPr="000843D0">
        <w:t xml:space="preserve"> 2030</w:t>
      </w:r>
      <w:r w:rsidR="00A75ACD">
        <w:t xml:space="preserve"> enn handlingsplan</w:t>
      </w:r>
      <w:r w:rsidR="00C66EBF">
        <w:t>en</w:t>
      </w:r>
      <w:r w:rsidRPr="000843D0">
        <w:t xml:space="preserve">, </w:t>
      </w:r>
      <w:r w:rsidR="004F2BCB">
        <w:t xml:space="preserve">kan </w:t>
      </w:r>
      <w:r w:rsidR="00773D72">
        <w:t xml:space="preserve">det forventes at </w:t>
      </w:r>
      <w:r w:rsidR="005B4AC6">
        <w:t>kostholdsendringe</w:t>
      </w:r>
      <w:r w:rsidR="00717353">
        <w:t>ne</w:t>
      </w:r>
      <w:r w:rsidR="005B4AC6">
        <w:t xml:space="preserve"> fram mot 2030</w:t>
      </w:r>
      <w:r w:rsidR="00C66EBF">
        <w:t xml:space="preserve"> </w:t>
      </w:r>
      <w:r w:rsidR="00773D72">
        <w:t>vil være</w:t>
      </w:r>
      <w:r w:rsidR="005B4AC6">
        <w:t xml:space="preserve"> større enn mål</w:t>
      </w:r>
      <w:r w:rsidR="00A75ACD">
        <w:t>ene satt</w:t>
      </w:r>
      <w:r w:rsidR="005B4AC6">
        <w:t xml:space="preserve"> </w:t>
      </w:r>
      <w:r w:rsidR="00717353">
        <w:t xml:space="preserve">i </w:t>
      </w:r>
      <w:r w:rsidR="005B4AC6">
        <w:t>handlingsplan</w:t>
      </w:r>
      <w:r w:rsidR="00717353">
        <w:t>en</w:t>
      </w:r>
      <w:r w:rsidR="00773D72">
        <w:t>. Eksempelvis gjelder dette</w:t>
      </w:r>
      <w:r w:rsidR="00717353">
        <w:t xml:space="preserve"> at</w:t>
      </w:r>
      <w:r w:rsidR="005B4AC6">
        <w:t xml:space="preserve"> forbruket av grønnsaker, frukt og bær </w:t>
      </w:r>
      <w:r w:rsidR="00EA7F04">
        <w:t>kan</w:t>
      </w:r>
      <w:r w:rsidR="00A75ACD">
        <w:t xml:space="preserve"> </w:t>
      </w:r>
      <w:r w:rsidR="005B4AC6">
        <w:t>øke mer enn 20 prosent</w:t>
      </w:r>
      <w:r w:rsidR="00495023" w:rsidRPr="00495023">
        <w:t xml:space="preserve"> </w:t>
      </w:r>
      <w:r w:rsidR="00A75ACD">
        <w:t xml:space="preserve">innen </w:t>
      </w:r>
      <w:r w:rsidR="00495023">
        <w:t>2030</w:t>
      </w:r>
      <w:r w:rsidR="005B4AC6">
        <w:t>.</w:t>
      </w:r>
      <w:r w:rsidR="00495023">
        <w:t xml:space="preserve"> I scenario 8 er dette ivaretatt for forbruk av grønnsaker, men ikke for </w:t>
      </w:r>
      <w:r w:rsidR="00A20947">
        <w:t xml:space="preserve">forbruk av </w:t>
      </w:r>
      <w:r w:rsidR="00495023">
        <w:t xml:space="preserve">frukt og bær. </w:t>
      </w:r>
      <w:r w:rsidR="00F20CA1">
        <w:t xml:space="preserve"> </w:t>
      </w:r>
    </w:p>
    <w:p w14:paraId="02DCD88C" w14:textId="64A57118" w:rsidR="0046441C" w:rsidRDefault="00AA0BE4" w:rsidP="000D0012">
      <w:pPr>
        <w:spacing w:line="276" w:lineRule="auto"/>
      </w:pPr>
      <w:r w:rsidRPr="00D06AFC">
        <w:t>Det har ikke vært mulig å skille ut andel fullkorn i scenarioene, kun korn totalt</w:t>
      </w:r>
      <w:r w:rsidR="00A20947">
        <w:t>. I</w:t>
      </w:r>
      <w:r w:rsidRPr="00D06AFC">
        <w:t xml:space="preserve"> oppfølgingen er det viktig å arbeide for økt forbruk av grove kornvarer/fullkorn, i tråd med kostrådet. Innholdet av sukker er redusert i scenari</w:t>
      </w:r>
      <w:r w:rsidR="00A20947">
        <w:t>o</w:t>
      </w:r>
      <w:r w:rsidRPr="00D06AFC">
        <w:t xml:space="preserve">ene, </w:t>
      </w:r>
      <w:r w:rsidR="006510F9">
        <w:t>og</w:t>
      </w:r>
      <w:r w:rsidR="002626DB" w:rsidRPr="00D06AFC">
        <w:t xml:space="preserve"> det bør tilstrebes at</w:t>
      </w:r>
      <w:r w:rsidRPr="00D06AFC">
        <w:t xml:space="preserve"> tilsatt sukker begrenses til under 10 energiprosent</w:t>
      </w:r>
      <w:r w:rsidR="00C2738F">
        <w:t>.</w:t>
      </w:r>
    </w:p>
    <w:p w14:paraId="0F22CA87" w14:textId="2DDC64FF" w:rsidR="001D2859" w:rsidRDefault="00537241" w:rsidP="000D0012">
      <w:pPr>
        <w:spacing w:line="276" w:lineRule="auto"/>
      </w:pPr>
      <w:r w:rsidRPr="000843D0">
        <w:t xml:space="preserve">Fra et helsesynspunkt er det </w:t>
      </w:r>
      <w:r w:rsidR="008D6EE5" w:rsidRPr="000843D0">
        <w:t>viktig</w:t>
      </w:r>
      <w:r w:rsidRPr="000843D0">
        <w:t xml:space="preserve"> at kostholdstiltak</w:t>
      </w:r>
      <w:r w:rsidR="00C14239">
        <w:t>et</w:t>
      </w:r>
      <w:r w:rsidRPr="000843D0">
        <w:t xml:space="preserve"> ivaretar Helsedirektoratets kostråd og anbefalinger</w:t>
      </w:r>
      <w:r w:rsidR="00C66EBF">
        <w:t xml:space="preserve"> i størst mulig grad</w:t>
      </w:r>
      <w:r w:rsidRPr="000843D0">
        <w:t>. Selv om det ikke har vært mulig å ta hensyn til alle Helsedirektoratets kostråd og anbefalinger i scenari</w:t>
      </w:r>
      <w:r w:rsidR="00D06AFC">
        <w:t>o</w:t>
      </w:r>
      <w:r w:rsidRPr="000843D0">
        <w:t xml:space="preserve">ene i </w:t>
      </w:r>
      <w:proofErr w:type="spellStart"/>
      <w:r w:rsidRPr="000843D0">
        <w:t>Klimakur</w:t>
      </w:r>
      <w:proofErr w:type="spellEnd"/>
      <w:r w:rsidRPr="000843D0">
        <w:t xml:space="preserve"> 2030, er det </w:t>
      </w:r>
      <w:r w:rsidR="00717A9C">
        <w:t>nødvendig</w:t>
      </w:r>
      <w:r w:rsidRPr="000843D0">
        <w:t xml:space="preserve"> å ta hensyn til helheten i kostholdet ved </w:t>
      </w:r>
      <w:r w:rsidR="008D6EE5" w:rsidRPr="000843D0">
        <w:t>planlegging og gjennomføring</w:t>
      </w:r>
      <w:r w:rsidRPr="000843D0">
        <w:t xml:space="preserve"> av </w:t>
      </w:r>
      <w:r w:rsidR="003673DB">
        <w:t>virkemidler</w:t>
      </w:r>
      <w:r w:rsidRPr="000843D0">
        <w:t xml:space="preserve"> og </w:t>
      </w:r>
      <w:r w:rsidR="00D06AFC">
        <w:t xml:space="preserve">i </w:t>
      </w:r>
      <w:proofErr w:type="spellStart"/>
      <w:r w:rsidRPr="000843D0">
        <w:t>monitorering</w:t>
      </w:r>
      <w:proofErr w:type="spellEnd"/>
      <w:r w:rsidR="00C66EBF">
        <w:t xml:space="preserve">, og at </w:t>
      </w:r>
      <w:r w:rsidRPr="000843D0">
        <w:t xml:space="preserve">det arbeides for kostholdsendringer som bidrar til å fremme gode kostvaner og helse i tråd med Helsedirektoratets kostråd og anbefalinger. </w:t>
      </w:r>
    </w:p>
    <w:p w14:paraId="209E27D8" w14:textId="77777777" w:rsidR="006D6867" w:rsidRPr="007E4DD5" w:rsidRDefault="006D6867" w:rsidP="00935C13">
      <w:pPr>
        <w:spacing w:after="0" w:line="276" w:lineRule="auto"/>
        <w:rPr>
          <w:b/>
          <w:bCs/>
        </w:rPr>
      </w:pPr>
      <w:r w:rsidRPr="007E4DD5">
        <w:rPr>
          <w:b/>
          <w:bCs/>
        </w:rPr>
        <w:t>Kostholdsundersøkelser</w:t>
      </w:r>
    </w:p>
    <w:p w14:paraId="7F6238D8" w14:textId="11D18BC1" w:rsidR="00B24898" w:rsidRDefault="00175C0A" w:rsidP="000D0012">
      <w:pPr>
        <w:spacing w:line="276" w:lineRule="auto"/>
      </w:pPr>
      <w:r>
        <w:t xml:space="preserve">Det </w:t>
      </w:r>
      <w:r w:rsidR="002626DB" w:rsidRPr="002626DB">
        <w:t xml:space="preserve">er viktig å se helheten i kostholdet ved </w:t>
      </w:r>
      <w:proofErr w:type="spellStart"/>
      <w:r w:rsidR="002626DB" w:rsidRPr="002626DB">
        <w:t>monitorering</w:t>
      </w:r>
      <w:proofErr w:type="spellEnd"/>
      <w:r w:rsidR="002626DB" w:rsidRPr="002626DB">
        <w:t xml:space="preserve">. Derfor bør også andre matvarer og næringsstoffer som ikke er omfattet av kostholdstiltaket følges, slik som mettet fett, flerumettet fett, fiber og salt. </w:t>
      </w:r>
      <w:r w:rsidR="00486A69" w:rsidRPr="002626DB">
        <w:t>Endringer i kostholdet totalt sett kan måles i de nasjonale</w:t>
      </w:r>
      <w:r w:rsidR="00486A69">
        <w:t xml:space="preserve">, </w:t>
      </w:r>
      <w:r w:rsidR="00486A69" w:rsidRPr="002626DB">
        <w:t xml:space="preserve">landsrepresentative kostholdsundersøkelsene. </w:t>
      </w:r>
      <w:proofErr w:type="spellStart"/>
      <w:r w:rsidR="00D06AFC" w:rsidRPr="000843D0">
        <w:t>Klimakur</w:t>
      </w:r>
      <w:proofErr w:type="spellEnd"/>
      <w:r w:rsidR="00D06AFC" w:rsidRPr="000843D0">
        <w:t xml:space="preserve"> 2030 påpeker </w:t>
      </w:r>
      <w:r w:rsidR="00486A69">
        <w:t xml:space="preserve">behov for </w:t>
      </w:r>
      <w:r w:rsidR="00D06AFC">
        <w:t xml:space="preserve">hyppigere landsrepresentative </w:t>
      </w:r>
      <w:r w:rsidR="00D06AFC" w:rsidRPr="000843D0">
        <w:lastRenderedPageBreak/>
        <w:t>kostholdsundersøkelse</w:t>
      </w:r>
      <w:r w:rsidR="00D06AFC">
        <w:t>r som et mulig virkemiddel som gjelder flere ledd</w:t>
      </w:r>
      <w:r w:rsidR="00D06AFC" w:rsidRPr="000843D0">
        <w:t xml:space="preserve">. </w:t>
      </w:r>
      <w:r>
        <w:t xml:space="preserve">Helsedirektoratet støtter dette. </w:t>
      </w:r>
      <w:r w:rsidR="006D6867" w:rsidRPr="000843D0">
        <w:t xml:space="preserve">For å følge utvikling og endringer i kostholdet og få data på hvor stor andel i befolkningen som følger Helsedirektoratets kostråd og anbefalinger, er det behov for detaljerte data om inntak av matvarer og næringsstoffer. </w:t>
      </w:r>
      <w:bookmarkStart w:id="2" w:name="_Hlk37938405"/>
    </w:p>
    <w:p w14:paraId="22496E5B" w14:textId="32FCCCF7" w:rsidR="008671B9" w:rsidRDefault="008671B9" w:rsidP="000D0012">
      <w:pPr>
        <w:spacing w:line="276" w:lineRule="auto"/>
        <w:rPr>
          <w:rFonts w:ascii="Times New Roman" w:eastAsia="Times New Roman" w:hAnsi="Times New Roman"/>
          <w:spacing w:val="4"/>
          <w:sz w:val="24"/>
          <w:szCs w:val="24"/>
          <w:lang w:eastAsia="nb-NO"/>
        </w:rPr>
      </w:pPr>
      <w:r w:rsidRPr="00DC649D">
        <w:rPr>
          <w:rFonts w:ascii="Calibri" w:hAnsi="Calibri" w:cs="Calibri"/>
          <w:b/>
          <w:bCs/>
        </w:rPr>
        <w:t>Kompetanse</w:t>
      </w:r>
      <w:r w:rsidRPr="008D697D">
        <w:rPr>
          <w:rFonts w:ascii="Calibri" w:hAnsi="Calibri" w:cs="Calibri"/>
          <w:i/>
          <w:iCs/>
        </w:rPr>
        <w:br/>
      </w:r>
      <w:r w:rsidR="00BA79F2">
        <w:rPr>
          <w:rFonts w:ascii="Calibri" w:hAnsi="Calibri" w:cs="Calibri"/>
        </w:rPr>
        <w:t>Helsedirektoratet</w:t>
      </w:r>
      <w:r w:rsidR="00E42924">
        <w:rPr>
          <w:rFonts w:ascii="Calibri" w:hAnsi="Calibri" w:cs="Calibri"/>
        </w:rPr>
        <w:t xml:space="preserve"> støtter </w:t>
      </w:r>
      <w:proofErr w:type="spellStart"/>
      <w:r w:rsidR="00E42924">
        <w:rPr>
          <w:rFonts w:ascii="Calibri" w:hAnsi="Calibri" w:cs="Calibri"/>
        </w:rPr>
        <w:t>Klimakur</w:t>
      </w:r>
      <w:proofErr w:type="spellEnd"/>
      <w:r w:rsidR="00E42924">
        <w:rPr>
          <w:rFonts w:ascii="Calibri" w:hAnsi="Calibri" w:cs="Calibri"/>
        </w:rPr>
        <w:t xml:space="preserve"> 2030 </w:t>
      </w:r>
      <w:r w:rsidR="009913DF">
        <w:rPr>
          <w:rFonts w:ascii="Calibri" w:hAnsi="Calibri" w:cs="Calibri"/>
        </w:rPr>
        <w:t xml:space="preserve">i at </w:t>
      </w:r>
      <w:r w:rsidR="00E42924">
        <w:rPr>
          <w:rFonts w:ascii="Calibri" w:hAnsi="Calibri" w:cs="Calibri"/>
        </w:rPr>
        <w:t xml:space="preserve">en styrket satsing på barn og unge i skole og barnehage </w:t>
      </w:r>
      <w:r w:rsidR="009913DF">
        <w:rPr>
          <w:rFonts w:ascii="Calibri" w:hAnsi="Calibri" w:cs="Calibri"/>
        </w:rPr>
        <w:t xml:space="preserve">kan være mulig virkemiddel, </w:t>
      </w:r>
      <w:r w:rsidR="00E42924">
        <w:rPr>
          <w:rFonts w:ascii="Calibri" w:hAnsi="Calibri" w:cs="Calibri"/>
        </w:rPr>
        <w:t xml:space="preserve">og </w:t>
      </w:r>
      <w:r w:rsidR="009913DF">
        <w:rPr>
          <w:rFonts w:ascii="Calibri" w:hAnsi="Calibri" w:cs="Calibri"/>
        </w:rPr>
        <w:t xml:space="preserve">i </w:t>
      </w:r>
      <w:r w:rsidR="00E42924">
        <w:rPr>
          <w:rFonts w:ascii="Calibri" w:hAnsi="Calibri" w:cs="Calibri"/>
        </w:rPr>
        <w:t>at</w:t>
      </w:r>
      <w:r w:rsidR="00BC2593">
        <w:rPr>
          <w:rFonts w:ascii="Calibri" w:hAnsi="Calibri" w:cs="Calibri"/>
        </w:rPr>
        <w:t xml:space="preserve"> mangel på</w:t>
      </w:r>
      <w:r w:rsidR="00E42924">
        <w:rPr>
          <w:rFonts w:ascii="Calibri" w:hAnsi="Calibri" w:cs="Calibri"/>
        </w:rPr>
        <w:t xml:space="preserve"> kunnskap generelt er mulig barriere</w:t>
      </w:r>
      <w:r w:rsidR="00BC2593">
        <w:rPr>
          <w:rFonts w:ascii="Calibri" w:hAnsi="Calibri" w:cs="Calibri"/>
        </w:rPr>
        <w:t xml:space="preserve"> for et sunnere og mer klimavennlig kosthold</w:t>
      </w:r>
      <w:r w:rsidR="00D92937">
        <w:rPr>
          <w:rFonts w:ascii="Calibri" w:hAnsi="Calibri" w:cs="Calibri"/>
        </w:rPr>
        <w:t>.</w:t>
      </w:r>
      <w:r w:rsidR="00E42924">
        <w:rPr>
          <w:rFonts w:ascii="Calibri" w:hAnsi="Calibri" w:cs="Calibri"/>
        </w:rPr>
        <w:t xml:space="preserve"> </w:t>
      </w:r>
      <w:r>
        <w:rPr>
          <w:rFonts w:ascii="Calibri" w:hAnsi="Calibri" w:cs="Calibri"/>
        </w:rPr>
        <w:t xml:space="preserve">Personell i </w:t>
      </w:r>
      <w:r w:rsidRPr="00DB76A9">
        <w:rPr>
          <w:color w:val="000000"/>
        </w:rPr>
        <w:t>helse- og omsorgtjeneste</w:t>
      </w:r>
      <w:r w:rsidR="000E360C">
        <w:rPr>
          <w:color w:val="000000"/>
        </w:rPr>
        <w:t>n</w:t>
      </w:r>
      <w:r>
        <w:rPr>
          <w:rFonts w:ascii="Calibri" w:hAnsi="Calibri" w:cs="Calibri"/>
        </w:rPr>
        <w:t xml:space="preserve">, </w:t>
      </w:r>
      <w:r w:rsidRPr="00DB76A9">
        <w:rPr>
          <w:color w:val="000000"/>
        </w:rPr>
        <w:t>i offentlig forvaltning, pedagogisk personell i barnehage, skole, SFO</w:t>
      </w:r>
      <w:r w:rsidR="006614BF">
        <w:rPr>
          <w:color w:val="000000"/>
        </w:rPr>
        <w:t xml:space="preserve"> samt</w:t>
      </w:r>
      <w:r w:rsidRPr="00DB76A9">
        <w:rPr>
          <w:color w:val="000000"/>
        </w:rPr>
        <w:t xml:space="preserve"> nøkkel</w:t>
      </w:r>
      <w:r>
        <w:rPr>
          <w:color w:val="000000"/>
        </w:rPr>
        <w:t>grupper</w:t>
      </w:r>
      <w:r w:rsidRPr="00DB76A9">
        <w:rPr>
          <w:color w:val="000000"/>
        </w:rPr>
        <w:t xml:space="preserve"> i matkjeden, kjøkken- og serveringsbransje</w:t>
      </w:r>
      <w:r>
        <w:rPr>
          <w:color w:val="000000"/>
        </w:rPr>
        <w:t xml:space="preserve"> </w:t>
      </w:r>
      <w:r>
        <w:rPr>
          <w:rFonts w:ascii="Calibri" w:hAnsi="Calibri" w:cs="Calibri"/>
        </w:rPr>
        <w:t>trenger t</w:t>
      </w:r>
      <w:r w:rsidRPr="00803E1D">
        <w:rPr>
          <w:rFonts w:ascii="Calibri" w:hAnsi="Calibri" w:cs="Calibri"/>
        </w:rPr>
        <w:t>ilstrekkelig kompetanse om kosthold, ernæring, helse og miljø/</w:t>
      </w:r>
      <w:r>
        <w:rPr>
          <w:rFonts w:ascii="Calibri" w:hAnsi="Calibri" w:cs="Calibri"/>
        </w:rPr>
        <w:t>klima/</w:t>
      </w:r>
      <w:r w:rsidRPr="00803E1D">
        <w:rPr>
          <w:rFonts w:ascii="Calibri" w:hAnsi="Calibri" w:cs="Calibri"/>
        </w:rPr>
        <w:t>bærekraft</w:t>
      </w:r>
      <w:r>
        <w:rPr>
          <w:rFonts w:ascii="Calibri" w:hAnsi="Calibri" w:cs="Calibri"/>
        </w:rPr>
        <w:t xml:space="preserve">. Dette er </w:t>
      </w:r>
      <w:r w:rsidRPr="00803E1D">
        <w:rPr>
          <w:rFonts w:ascii="Calibri" w:hAnsi="Calibri" w:cs="Calibri"/>
        </w:rPr>
        <w:t xml:space="preserve">avgjørende </w:t>
      </w:r>
      <w:r>
        <w:rPr>
          <w:rFonts w:ascii="Calibri" w:hAnsi="Calibri" w:cs="Calibri"/>
        </w:rPr>
        <w:t>for å kunne gi faglig forankrede helse- og omsorgstjenester, rådgivning, drive kommunikasjonsarbeid og for å kunne tilby mat</w:t>
      </w:r>
      <w:r w:rsidR="006614BF">
        <w:rPr>
          <w:rFonts w:ascii="Calibri" w:hAnsi="Calibri" w:cs="Calibri"/>
        </w:rPr>
        <w:t>,</w:t>
      </w:r>
      <w:r>
        <w:rPr>
          <w:rFonts w:ascii="Calibri" w:hAnsi="Calibri" w:cs="Calibri"/>
        </w:rPr>
        <w:t xml:space="preserve"> drikke og måltider i tråd med nasjonale anbefalinger</w:t>
      </w:r>
      <w:r w:rsidR="00744034">
        <w:rPr>
          <w:rFonts w:ascii="Calibri" w:hAnsi="Calibri" w:cs="Calibri"/>
        </w:rPr>
        <w:t xml:space="preserve">. </w:t>
      </w:r>
      <w:r>
        <w:rPr>
          <w:rFonts w:ascii="Calibri" w:hAnsi="Calibri" w:cs="Calibri"/>
        </w:rPr>
        <w:t>Styrkede kompetansehevingst</w:t>
      </w:r>
      <w:r w:rsidRPr="00DB76A9">
        <w:rPr>
          <w:color w:val="000000"/>
        </w:rPr>
        <w:t>iltak må tilpasses den enkelte gruppe</w:t>
      </w:r>
      <w:r>
        <w:rPr>
          <w:color w:val="000000"/>
        </w:rPr>
        <w:t xml:space="preserve"> og</w:t>
      </w:r>
      <w:r w:rsidRPr="00DB76A9">
        <w:rPr>
          <w:color w:val="000000"/>
        </w:rPr>
        <w:t xml:space="preserve"> oppgavene de skal ivareta</w:t>
      </w:r>
      <w:r>
        <w:rPr>
          <w:color w:val="000000"/>
        </w:rPr>
        <w:t>, og kan omfatte styrking av kostholds-/ernæringsfaget i grunn-, videre- og etterutdanning, opplæringsverktøy, retningslinjer/anbefalinger, opprettelse av erfaringsforum og tilgang på ernæringsfaglig rådgivning (se under).</w:t>
      </w:r>
    </w:p>
    <w:p w14:paraId="761B5752" w14:textId="673621BE" w:rsidR="008671B9" w:rsidRDefault="008671B9" w:rsidP="000D0012">
      <w:pPr>
        <w:spacing w:line="276" w:lineRule="auto"/>
        <w:rPr>
          <w:color w:val="000000"/>
        </w:rPr>
      </w:pPr>
      <w:r w:rsidRPr="00DB76A9">
        <w:rPr>
          <w:color w:val="000000"/>
        </w:rPr>
        <w:t>Å sikre et godt kosthold og god ernæring fra svangerskap til livets slutt, krever kunnskap og kompetanse, samhandling og gode rutiner i hele helse- og omsorgstjenesten</w:t>
      </w:r>
      <w:r>
        <w:rPr>
          <w:color w:val="000000"/>
        </w:rPr>
        <w:t xml:space="preserve"> </w:t>
      </w:r>
      <w:r w:rsidRPr="00985C94">
        <w:t>og hos andre nøkkelgrupper nevnt over. Målrettet, kvalit</w:t>
      </w:r>
      <w:r w:rsidRPr="00DB76A9">
        <w:rPr>
          <w:color w:val="000000"/>
        </w:rPr>
        <w:t xml:space="preserve">etssikret og kompetent mat- og ernæringsarbeid i både forebygging, habilitering, behandling og rehabilitering, vil kunne gi gevinster, både for den enkeltes helse og livskvalitet og </w:t>
      </w:r>
      <w:r w:rsidR="006614BF">
        <w:rPr>
          <w:color w:val="000000"/>
        </w:rPr>
        <w:t xml:space="preserve">i et </w:t>
      </w:r>
      <w:r w:rsidRPr="00DB76A9">
        <w:rPr>
          <w:color w:val="000000"/>
        </w:rPr>
        <w:t>samfunnsøkonomisk</w:t>
      </w:r>
      <w:r w:rsidR="006614BF">
        <w:rPr>
          <w:color w:val="000000"/>
        </w:rPr>
        <w:t xml:space="preserve"> perspektiv</w:t>
      </w:r>
      <w:r w:rsidRPr="00DB76A9">
        <w:rPr>
          <w:color w:val="000000"/>
        </w:rPr>
        <w:t>. Erfaringer fra prosjekter som har som mål å styrke ernæringskompetansen hos helse- og sosialpersonell, viser at verktøy og kurs er nødvendig, men ikke tilstrekkelig for å møte alle pasienter og brukeres ernæringsbehov. Dette krever tilgang på klinisk ernæringsfysiolog å rådføre seg hos, samarbeide med eller henvise videre til.</w:t>
      </w:r>
    </w:p>
    <w:p w14:paraId="0C7C84AB" w14:textId="7327C5FC" w:rsidR="00B92F0B" w:rsidRPr="00B92F0B" w:rsidRDefault="00B92F0B" w:rsidP="00935C13">
      <w:pPr>
        <w:spacing w:after="0" w:line="276" w:lineRule="auto"/>
        <w:rPr>
          <w:b/>
          <w:bCs/>
          <w:color w:val="000000"/>
        </w:rPr>
      </w:pPr>
      <w:r w:rsidRPr="00B92F0B">
        <w:rPr>
          <w:b/>
          <w:bCs/>
          <w:color w:val="000000"/>
        </w:rPr>
        <w:t>Serveringsbransjen</w:t>
      </w:r>
    </w:p>
    <w:p w14:paraId="696034E0" w14:textId="57E575B2" w:rsidR="00D92937" w:rsidRDefault="008671B9" w:rsidP="000D0012">
      <w:pPr>
        <w:spacing w:line="276" w:lineRule="auto"/>
      </w:pPr>
      <w:r w:rsidRPr="00985C94">
        <w:rPr>
          <w:rFonts w:ascii="Calibri" w:hAnsi="Calibri" w:cs="Calibri"/>
          <w:color w:val="212121"/>
          <w:shd w:val="clear" w:color="auto" w:fill="FCFFFC"/>
        </w:rPr>
        <w:t xml:space="preserve">Måltider spist i kantiner, på kafeer, veikroer, i hurtigmatutsalg og overnattingssteder har betydning for kosthold og helse, spesielt for dem som benytter stedene ofte. </w:t>
      </w:r>
      <w:r w:rsidRPr="00985C94">
        <w:rPr>
          <w:rFonts w:ascii="Calibri" w:eastAsia="Times New Roman" w:hAnsi="Calibri" w:cs="Calibri"/>
          <w:color w:val="212121"/>
          <w:lang w:eastAsia="nb-NO"/>
        </w:rPr>
        <w:t>Serveringsbransjen setter rammer for kundenes matvalg</w:t>
      </w:r>
      <w:r w:rsidR="00985C94" w:rsidRPr="00985C94">
        <w:rPr>
          <w:rFonts w:ascii="Calibri" w:eastAsia="Times New Roman" w:hAnsi="Calibri" w:cs="Calibri"/>
          <w:color w:val="212121"/>
          <w:lang w:eastAsia="nb-NO"/>
        </w:rPr>
        <w:t xml:space="preserve"> og kan som påpekt i </w:t>
      </w:r>
      <w:proofErr w:type="spellStart"/>
      <w:r w:rsidR="00985C94" w:rsidRPr="00985C94">
        <w:rPr>
          <w:rFonts w:ascii="Calibri" w:eastAsia="Times New Roman" w:hAnsi="Calibri" w:cs="Calibri"/>
          <w:color w:val="212121"/>
          <w:lang w:eastAsia="nb-NO"/>
        </w:rPr>
        <w:t>Klimakur</w:t>
      </w:r>
      <w:proofErr w:type="spellEnd"/>
      <w:r w:rsidR="00985C94" w:rsidRPr="00985C94">
        <w:rPr>
          <w:rFonts w:ascii="Calibri" w:eastAsia="Times New Roman" w:hAnsi="Calibri" w:cs="Calibri"/>
          <w:color w:val="212121"/>
          <w:lang w:eastAsia="nb-NO"/>
        </w:rPr>
        <w:t xml:space="preserve"> 2030</w:t>
      </w:r>
      <w:r w:rsidR="00985C94">
        <w:rPr>
          <w:rFonts w:ascii="Calibri" w:eastAsia="Times New Roman" w:hAnsi="Calibri" w:cs="Calibri"/>
          <w:color w:val="212121"/>
          <w:lang w:eastAsia="nb-NO"/>
        </w:rPr>
        <w:t>,</w:t>
      </w:r>
      <w:r w:rsidR="00985C94" w:rsidRPr="00985C94">
        <w:rPr>
          <w:rFonts w:ascii="Calibri" w:eastAsia="Times New Roman" w:hAnsi="Calibri" w:cs="Calibri"/>
          <w:color w:val="212121"/>
          <w:lang w:eastAsia="nb-NO"/>
        </w:rPr>
        <w:t xml:space="preserve"> påvirke </w:t>
      </w:r>
      <w:r w:rsidR="00617879">
        <w:rPr>
          <w:rFonts w:ascii="Calibri" w:eastAsia="Times New Roman" w:hAnsi="Calibri" w:cs="Calibri"/>
          <w:color w:val="212121"/>
          <w:lang w:eastAsia="nb-NO"/>
        </w:rPr>
        <w:t xml:space="preserve">tilbud og </w:t>
      </w:r>
      <w:r w:rsidR="00985C94" w:rsidRPr="00985C94">
        <w:rPr>
          <w:rFonts w:ascii="Calibri" w:eastAsia="Times New Roman" w:hAnsi="Calibri" w:cs="Calibri"/>
          <w:color w:val="212121"/>
          <w:lang w:eastAsia="nb-NO"/>
        </w:rPr>
        <w:t>valg i sunnere og mer klimav</w:t>
      </w:r>
      <w:r w:rsidR="002023EB">
        <w:rPr>
          <w:rFonts w:ascii="Calibri" w:eastAsia="Times New Roman" w:hAnsi="Calibri" w:cs="Calibri"/>
          <w:color w:val="212121"/>
          <w:lang w:eastAsia="nb-NO"/>
        </w:rPr>
        <w:t>e</w:t>
      </w:r>
      <w:r w:rsidR="00985C94" w:rsidRPr="00985C94">
        <w:rPr>
          <w:rFonts w:ascii="Calibri" w:eastAsia="Times New Roman" w:hAnsi="Calibri" w:cs="Calibri"/>
          <w:color w:val="212121"/>
          <w:lang w:eastAsia="nb-NO"/>
        </w:rPr>
        <w:t>nnlig retning</w:t>
      </w:r>
      <w:r w:rsidRPr="00985C94">
        <w:rPr>
          <w:rFonts w:ascii="Calibri" w:eastAsia="Times New Roman" w:hAnsi="Calibri" w:cs="Calibri"/>
          <w:color w:val="212121"/>
          <w:lang w:eastAsia="nb-NO"/>
        </w:rPr>
        <w:t xml:space="preserve">. </w:t>
      </w:r>
      <w:r w:rsidR="00985C94">
        <w:t>Helsedirektoratets Veileder "</w:t>
      </w:r>
      <w:r w:rsidR="00985C94" w:rsidRPr="00985C94">
        <w:rPr>
          <w:rFonts w:ascii="Work Sans" w:hAnsi="Work Sans"/>
          <w:color w:val="212121"/>
        </w:rPr>
        <w:t>Ernæringshensyn i offentlige anskaffelser av mat- og drikkevarer"</w:t>
      </w:r>
      <w:r w:rsidR="00094D09">
        <w:rPr>
          <w:rFonts w:ascii="Work Sans" w:hAnsi="Work Sans"/>
          <w:color w:val="212121"/>
        </w:rPr>
        <w:t xml:space="preserve"> er et verktøy </w:t>
      </w:r>
      <w:r w:rsidR="00617879">
        <w:rPr>
          <w:rFonts w:ascii="Work Sans" w:hAnsi="Work Sans"/>
          <w:color w:val="212121"/>
        </w:rPr>
        <w:t>for å stille krav til leverandører slik rapporten påpeker</w:t>
      </w:r>
      <w:r w:rsidR="003F1FE0">
        <w:rPr>
          <w:rFonts w:ascii="Work Sans" w:hAnsi="Work Sans"/>
          <w:color w:val="212121"/>
        </w:rPr>
        <w:t xml:space="preserve"> behov for</w:t>
      </w:r>
      <w:r w:rsidR="00617879">
        <w:rPr>
          <w:rFonts w:ascii="Work Sans" w:hAnsi="Work Sans"/>
          <w:color w:val="212121"/>
        </w:rPr>
        <w:t xml:space="preserve">, </w:t>
      </w:r>
      <w:r w:rsidR="00B92F0B">
        <w:rPr>
          <w:rFonts w:ascii="Work Sans" w:hAnsi="Work Sans"/>
          <w:color w:val="212121"/>
        </w:rPr>
        <w:t xml:space="preserve">den </w:t>
      </w:r>
      <w:r w:rsidR="00617879">
        <w:rPr>
          <w:rFonts w:ascii="Work Sans" w:hAnsi="Work Sans"/>
          <w:color w:val="212121"/>
        </w:rPr>
        <w:t xml:space="preserve">lenker til </w:t>
      </w:r>
      <w:r w:rsidR="00985C94">
        <w:t>maler for klimavennlige/bærekraftige innkjøp.</w:t>
      </w:r>
    </w:p>
    <w:p w14:paraId="660A87A2" w14:textId="04430207" w:rsidR="008671B9" w:rsidRDefault="008671B9" w:rsidP="000D0012">
      <w:pPr>
        <w:spacing w:line="276" w:lineRule="auto"/>
        <w:rPr>
          <w:rFonts w:ascii="Work Sans" w:hAnsi="Work Sans"/>
          <w:color w:val="212121"/>
          <w:shd w:val="clear" w:color="auto" w:fill="FCFFFC"/>
        </w:rPr>
      </w:pPr>
      <w:r>
        <w:rPr>
          <w:rFonts w:ascii="Calibri" w:eastAsia="Times New Roman" w:hAnsi="Calibri" w:cs="Calibri"/>
          <w:color w:val="212121"/>
          <w:lang w:eastAsia="nb-NO"/>
        </w:rPr>
        <w:t xml:space="preserve">Det er viktig at bransjen besitter nødvendig </w:t>
      </w:r>
      <w:r>
        <w:rPr>
          <w:rFonts w:ascii="Work Sans" w:hAnsi="Work Sans"/>
          <w:color w:val="212121"/>
          <w:shd w:val="clear" w:color="auto" w:fill="FCFFFC"/>
        </w:rPr>
        <w:t>ernærings- og matfaglig kompetanse (som også ivaretar klimahensyn) og grunn-, videre- og etterutdanningstilbud og erfaringsoverføring om disse tema bør styrkes</w:t>
      </w:r>
      <w:r w:rsidR="00617879">
        <w:rPr>
          <w:rFonts w:ascii="Work Sans" w:hAnsi="Work Sans"/>
          <w:color w:val="212121"/>
          <w:shd w:val="clear" w:color="auto" w:fill="FCFFFC"/>
        </w:rPr>
        <w:t xml:space="preserve">, i tråd med rapportens mulige </w:t>
      </w:r>
      <w:r w:rsidR="003673DB">
        <w:rPr>
          <w:rFonts w:ascii="Work Sans" w:hAnsi="Work Sans"/>
          <w:color w:val="212121"/>
          <w:shd w:val="clear" w:color="auto" w:fill="FCFFFC"/>
        </w:rPr>
        <w:t>virkemidler</w:t>
      </w:r>
      <w:r w:rsidR="003F1FE0">
        <w:rPr>
          <w:rFonts w:ascii="Work Sans" w:hAnsi="Work Sans"/>
          <w:color w:val="212121"/>
          <w:shd w:val="clear" w:color="auto" w:fill="FCFFFC"/>
        </w:rPr>
        <w:t>.</w:t>
      </w:r>
    </w:p>
    <w:p w14:paraId="35C4A68E" w14:textId="4ED931A0" w:rsidR="00873FF9" w:rsidRPr="00D045BF" w:rsidRDefault="000E4F12" w:rsidP="000D0012">
      <w:pPr>
        <w:spacing w:line="276" w:lineRule="auto"/>
        <w:rPr>
          <w:rFonts w:cstheme="minorHAnsi"/>
        </w:rPr>
      </w:pPr>
      <w:bookmarkStart w:id="3" w:name="_Hlk38463140"/>
      <w:r w:rsidRPr="00D045BF">
        <w:rPr>
          <w:rFonts w:cstheme="minorHAnsi"/>
          <w:b/>
          <w:bCs/>
        </w:rPr>
        <w:t>Kommunikasjon</w:t>
      </w:r>
      <w:r w:rsidR="00D045BF" w:rsidRPr="00D045BF">
        <w:rPr>
          <w:rFonts w:cstheme="minorHAnsi"/>
        </w:rPr>
        <w:t xml:space="preserve"> </w:t>
      </w:r>
      <w:r w:rsidRPr="00D045BF">
        <w:rPr>
          <w:rFonts w:cstheme="minorHAnsi"/>
        </w:rPr>
        <w:br/>
      </w:r>
      <w:proofErr w:type="spellStart"/>
      <w:r w:rsidR="00873FF9" w:rsidRPr="00D045BF">
        <w:rPr>
          <w:rFonts w:cstheme="minorHAnsi"/>
        </w:rPr>
        <w:t>Klimakur</w:t>
      </w:r>
      <w:proofErr w:type="spellEnd"/>
      <w:r w:rsidR="00873FF9" w:rsidRPr="00D045BF">
        <w:rPr>
          <w:rFonts w:cstheme="minorHAnsi"/>
        </w:rPr>
        <w:t xml:space="preserve"> 2030 peker på at overgang fra rødt kjøtt til plantebasert kost og fisk (kostholdstiltaket) forutsetter omfattende atferdsendring hos forbruker, og at dette innebærer at forbruker må ha tilgang til god og enkel informasjon og attraktive produkter. Kunnskap og informasjon omtales som  viktige virkemidler som kan øke kunnskapsnivået hos forbruker, bidra til at forbruker tar informerte valg og endre adferd på sikt. Helsedirektoratet støtter betydningen av kommunikasjon som virkemiddel for å øke kunnskap som igjen kan påvirke holdninger</w:t>
      </w:r>
      <w:r w:rsidR="00341DBF" w:rsidRPr="00D045BF">
        <w:rPr>
          <w:rFonts w:cstheme="minorHAnsi"/>
        </w:rPr>
        <w:t xml:space="preserve">. </w:t>
      </w:r>
      <w:r w:rsidR="00555D47" w:rsidRPr="00D045BF">
        <w:rPr>
          <w:rFonts w:cstheme="minorHAnsi"/>
        </w:rPr>
        <w:t xml:space="preserve">Vi </w:t>
      </w:r>
      <w:r w:rsidR="00341DBF" w:rsidRPr="00D045BF">
        <w:rPr>
          <w:rFonts w:cstheme="minorHAnsi"/>
        </w:rPr>
        <w:t>påpeke</w:t>
      </w:r>
      <w:r w:rsidR="00555D47" w:rsidRPr="00D045BF">
        <w:rPr>
          <w:rFonts w:cstheme="minorHAnsi"/>
        </w:rPr>
        <w:t>r</w:t>
      </w:r>
      <w:r w:rsidR="00341DBF" w:rsidRPr="00D045BF">
        <w:rPr>
          <w:rFonts w:cstheme="minorHAnsi"/>
        </w:rPr>
        <w:t xml:space="preserve"> imidlertid at</w:t>
      </w:r>
      <w:r w:rsidR="00873FF9" w:rsidRPr="00D045BF">
        <w:rPr>
          <w:rFonts w:cstheme="minorHAnsi"/>
        </w:rPr>
        <w:t xml:space="preserve"> </w:t>
      </w:r>
      <w:r w:rsidR="00873FF9" w:rsidRPr="00D045BF">
        <w:rPr>
          <w:rFonts w:cstheme="minorHAnsi"/>
        </w:rPr>
        <w:lastRenderedPageBreak/>
        <w:t xml:space="preserve">informasjon og kommunikasjon alene ikke </w:t>
      </w:r>
      <w:r w:rsidR="00341DBF" w:rsidRPr="00D045BF">
        <w:rPr>
          <w:rFonts w:cstheme="minorHAnsi"/>
        </w:rPr>
        <w:t xml:space="preserve">nødvendigvis </w:t>
      </w:r>
      <w:r w:rsidR="00873FF9" w:rsidRPr="00D045BF">
        <w:rPr>
          <w:rFonts w:cstheme="minorHAnsi"/>
        </w:rPr>
        <w:t xml:space="preserve">fører til endret adferd. </w:t>
      </w:r>
      <w:r w:rsidR="00341DBF" w:rsidRPr="00D045BF">
        <w:rPr>
          <w:rFonts w:cstheme="minorHAnsi"/>
        </w:rPr>
        <w:t xml:space="preserve">Eksempelvis er </w:t>
      </w:r>
      <w:r w:rsidR="006F06E8" w:rsidRPr="00D045BF">
        <w:rPr>
          <w:rFonts w:cstheme="minorHAnsi"/>
        </w:rPr>
        <w:t xml:space="preserve">prisvirkemidler samt </w:t>
      </w:r>
      <w:r w:rsidR="00341DBF" w:rsidRPr="00D045BF">
        <w:rPr>
          <w:rFonts w:cstheme="minorHAnsi"/>
        </w:rPr>
        <w:t>t</w:t>
      </w:r>
      <w:r w:rsidR="00873FF9" w:rsidRPr="00D045BF">
        <w:rPr>
          <w:rFonts w:cstheme="minorHAnsi"/>
        </w:rPr>
        <w:t>ilgang og tilgjengelighet til attraktive produkter svært viktig for å få til adferdsendring. Det er derfor behov for å se informasjon og kommunikasjon i sammenheng med tiltak</w:t>
      </w:r>
      <w:r w:rsidR="00A8195C" w:rsidRPr="00D045BF">
        <w:rPr>
          <w:rFonts w:cstheme="minorHAnsi"/>
        </w:rPr>
        <w:t xml:space="preserve"> og virkemidler</w:t>
      </w:r>
      <w:r w:rsidR="00873FF9" w:rsidRPr="00D045BF">
        <w:rPr>
          <w:rFonts w:cstheme="minorHAnsi"/>
        </w:rPr>
        <w:t xml:space="preserve"> som øker tilgang og tilgjengeligheten av attraktive produkter i ulike sektorer, bl.a. utdanning, næring, privat og frivillig sektor. </w:t>
      </w:r>
    </w:p>
    <w:p w14:paraId="54367292" w14:textId="0B361D5D" w:rsidR="00873FF9" w:rsidRPr="00D045BF" w:rsidRDefault="00873FF9" w:rsidP="000D0012">
      <w:pPr>
        <w:spacing w:line="276" w:lineRule="auto"/>
        <w:rPr>
          <w:rFonts w:cstheme="minorHAnsi"/>
        </w:rPr>
      </w:pPr>
      <w:proofErr w:type="spellStart"/>
      <w:r w:rsidRPr="00D045BF">
        <w:rPr>
          <w:rFonts w:cstheme="minorHAnsi"/>
        </w:rPr>
        <w:t>Klimakur</w:t>
      </w:r>
      <w:proofErr w:type="spellEnd"/>
      <w:r w:rsidRPr="00D045BF">
        <w:rPr>
          <w:rFonts w:cstheme="minorHAnsi"/>
        </w:rPr>
        <w:t xml:space="preserve"> 2030 trekker frem bærekraftforvirring og at det er viktig med en omforent begrepsforståelse i arbeidet. Helsedirektoratet er enig i at det er et stort behov for å gi konkrete råd til norske forbrukere om hvordan man kan ta miljøvennlige og helsefremmende matvalg.</w:t>
      </w:r>
      <w:r w:rsidR="000A536C" w:rsidRPr="00D045BF">
        <w:rPr>
          <w:rFonts w:cstheme="minorHAnsi"/>
        </w:rPr>
        <w:t xml:space="preserve"> </w:t>
      </w:r>
      <w:r w:rsidRPr="00D045BF">
        <w:rPr>
          <w:rFonts w:cstheme="minorHAnsi"/>
        </w:rPr>
        <w:t>NNR2022</w:t>
      </w:r>
      <w:r w:rsidR="000A536C" w:rsidRPr="00D045BF">
        <w:rPr>
          <w:rFonts w:cstheme="minorHAnsi"/>
        </w:rPr>
        <w:t xml:space="preserve"> </w:t>
      </w:r>
      <w:r w:rsidRPr="00D045BF">
        <w:rPr>
          <w:rFonts w:cstheme="minorHAnsi"/>
        </w:rPr>
        <w:t xml:space="preserve">vil ha et </w:t>
      </w:r>
      <w:r w:rsidR="000A536C" w:rsidRPr="00D045BF">
        <w:rPr>
          <w:rFonts w:cstheme="minorHAnsi"/>
        </w:rPr>
        <w:t xml:space="preserve">langt </w:t>
      </w:r>
      <w:r w:rsidRPr="00D045BF">
        <w:rPr>
          <w:rFonts w:cstheme="minorHAnsi"/>
        </w:rPr>
        <w:t>tydeligere fokus på bærekraft</w:t>
      </w:r>
      <w:r w:rsidR="00D8076F" w:rsidRPr="00D045BF">
        <w:rPr>
          <w:rFonts w:cstheme="minorHAnsi"/>
        </w:rPr>
        <w:t xml:space="preserve"> enn dagens kostråd</w:t>
      </w:r>
      <w:r w:rsidRPr="00D045BF">
        <w:rPr>
          <w:rFonts w:cstheme="minorHAnsi"/>
        </w:rPr>
        <w:t xml:space="preserve">, og </w:t>
      </w:r>
      <w:r w:rsidR="00D8076F" w:rsidRPr="00D045BF">
        <w:rPr>
          <w:rFonts w:cstheme="minorHAnsi"/>
        </w:rPr>
        <w:t>NNR</w:t>
      </w:r>
      <w:r w:rsidR="006E51A8" w:rsidRPr="00D045BF">
        <w:rPr>
          <w:rFonts w:cstheme="minorHAnsi"/>
        </w:rPr>
        <w:t>2022</w:t>
      </w:r>
      <w:r w:rsidR="000A536C" w:rsidRPr="00D045BF">
        <w:rPr>
          <w:rFonts w:cstheme="minorHAnsi"/>
        </w:rPr>
        <w:t xml:space="preserve"> vil </w:t>
      </w:r>
      <w:r w:rsidRPr="00D045BF">
        <w:rPr>
          <w:rFonts w:cstheme="minorHAnsi"/>
        </w:rPr>
        <w:t>danne grunnlag for</w:t>
      </w:r>
      <w:r w:rsidR="000A536C" w:rsidRPr="00D045BF">
        <w:rPr>
          <w:rFonts w:cstheme="minorHAnsi"/>
        </w:rPr>
        <w:t xml:space="preserve"> helsemyndighetenes</w:t>
      </w:r>
      <w:r w:rsidRPr="00D045BF">
        <w:rPr>
          <w:rFonts w:cstheme="minorHAnsi"/>
        </w:rPr>
        <w:t xml:space="preserve"> budskap om et kosthold som er gunstig både </w:t>
      </w:r>
      <w:r w:rsidR="000A536C" w:rsidRPr="00D045BF">
        <w:rPr>
          <w:rFonts w:cstheme="minorHAnsi"/>
        </w:rPr>
        <w:t>i</w:t>
      </w:r>
      <w:r w:rsidRPr="00D045BF">
        <w:rPr>
          <w:rFonts w:cstheme="minorHAnsi"/>
        </w:rPr>
        <w:t xml:space="preserve"> et helse- og klimaperspektiv</w:t>
      </w:r>
      <w:r w:rsidR="000A536C" w:rsidRPr="00D045BF">
        <w:rPr>
          <w:rFonts w:cstheme="minorHAnsi"/>
        </w:rPr>
        <w:t xml:space="preserve">. Helsedirektoratet mener </w:t>
      </w:r>
      <w:r w:rsidR="00B731A5" w:rsidRPr="00D045BF">
        <w:rPr>
          <w:rFonts w:cstheme="minorHAnsi"/>
        </w:rPr>
        <w:t xml:space="preserve">derfor </w:t>
      </w:r>
      <w:r w:rsidR="000A536C" w:rsidRPr="00D045BF">
        <w:rPr>
          <w:rFonts w:cstheme="minorHAnsi"/>
        </w:rPr>
        <w:t xml:space="preserve">at </w:t>
      </w:r>
      <w:r w:rsidR="00D8076F" w:rsidRPr="00D045BF">
        <w:rPr>
          <w:rFonts w:cstheme="minorHAnsi"/>
        </w:rPr>
        <w:t>NN</w:t>
      </w:r>
      <w:r w:rsidR="00B731A5" w:rsidRPr="00D045BF">
        <w:rPr>
          <w:rFonts w:cstheme="minorHAnsi"/>
        </w:rPr>
        <w:t>R</w:t>
      </w:r>
      <w:r w:rsidR="006E51A8" w:rsidRPr="00D045BF">
        <w:rPr>
          <w:rFonts w:cstheme="minorHAnsi"/>
        </w:rPr>
        <w:t>2022</w:t>
      </w:r>
      <w:r w:rsidR="000A536C" w:rsidRPr="00D045BF">
        <w:rPr>
          <w:rFonts w:cstheme="minorHAnsi"/>
        </w:rPr>
        <w:t xml:space="preserve"> må ligge til grunn for </w:t>
      </w:r>
      <w:r w:rsidRPr="00D045BF">
        <w:rPr>
          <w:rFonts w:cstheme="minorHAnsi"/>
        </w:rPr>
        <w:t>kommunikasjon</w:t>
      </w:r>
      <w:r w:rsidR="00B731A5" w:rsidRPr="00D045BF">
        <w:rPr>
          <w:rFonts w:cstheme="minorHAnsi"/>
        </w:rPr>
        <w:t xml:space="preserve">en om kostholdstiltaket </w:t>
      </w:r>
      <w:r w:rsidR="000A536C" w:rsidRPr="00D045BF">
        <w:rPr>
          <w:rFonts w:cstheme="minorHAnsi"/>
        </w:rPr>
        <w:t xml:space="preserve">i </w:t>
      </w:r>
      <w:proofErr w:type="spellStart"/>
      <w:r w:rsidR="000A536C" w:rsidRPr="00D045BF">
        <w:rPr>
          <w:rFonts w:cstheme="minorHAnsi"/>
        </w:rPr>
        <w:t>Klimakur</w:t>
      </w:r>
      <w:proofErr w:type="spellEnd"/>
      <w:r w:rsidR="000A536C" w:rsidRPr="00D045BF">
        <w:rPr>
          <w:rFonts w:cstheme="minorHAnsi"/>
        </w:rPr>
        <w:t xml:space="preserve"> 2030</w:t>
      </w:r>
      <w:r w:rsidRPr="00D045BF">
        <w:rPr>
          <w:rFonts w:cstheme="minorHAnsi"/>
        </w:rPr>
        <w:t xml:space="preserve">. Langsiktig kommunikasjon og kontinuerlig tilstedeværelse er en forutsetning for å lykkes. Erfaring fra Helsedirektoratets kommunikasjonsarbeid de senere årene viser at det er behov for at myndighetene er kontinuerlig tilstede i media. Kommunikasjon rundt kostholdstiltaket i </w:t>
      </w:r>
      <w:proofErr w:type="spellStart"/>
      <w:r w:rsidRPr="00D045BF">
        <w:rPr>
          <w:rFonts w:cstheme="minorHAnsi"/>
        </w:rPr>
        <w:t>Klimakur</w:t>
      </w:r>
      <w:proofErr w:type="spellEnd"/>
      <w:r w:rsidR="003673DB" w:rsidRPr="00D045BF">
        <w:rPr>
          <w:rFonts w:cstheme="minorHAnsi"/>
        </w:rPr>
        <w:t xml:space="preserve"> 2030</w:t>
      </w:r>
      <w:r w:rsidRPr="00D045BF">
        <w:rPr>
          <w:rFonts w:cstheme="minorHAnsi"/>
        </w:rPr>
        <w:t xml:space="preserve"> vil innebære behov for en bredt koordinert og</w:t>
      </w:r>
      <w:r w:rsidR="00B644DA" w:rsidRPr="00D045BF">
        <w:rPr>
          <w:rFonts w:cstheme="minorHAnsi"/>
        </w:rPr>
        <w:t xml:space="preserve"> </w:t>
      </w:r>
      <w:r w:rsidRPr="00D045BF">
        <w:rPr>
          <w:rFonts w:cstheme="minorHAnsi"/>
        </w:rPr>
        <w:t>betydelig styrket kommunikasjonsinnsat</w:t>
      </w:r>
      <w:r w:rsidR="00B644DA" w:rsidRPr="00D045BF">
        <w:rPr>
          <w:rFonts w:cstheme="minorHAnsi"/>
        </w:rPr>
        <w:t>s</w:t>
      </w:r>
      <w:r w:rsidRPr="00D045BF">
        <w:rPr>
          <w:rFonts w:cstheme="minorHAnsi"/>
        </w:rPr>
        <w:t xml:space="preserve"> i årene fremover. </w:t>
      </w:r>
    </w:p>
    <w:p w14:paraId="6B051FD6" w14:textId="4B3A056A" w:rsidR="007B0C7F" w:rsidRDefault="00873FF9" w:rsidP="000D0012">
      <w:pPr>
        <w:spacing w:line="276" w:lineRule="auto"/>
        <w:rPr>
          <w:rFonts w:cstheme="minorHAnsi"/>
        </w:rPr>
      </w:pPr>
      <w:r w:rsidRPr="00D045BF">
        <w:rPr>
          <w:rFonts w:cstheme="minorHAnsi"/>
        </w:rPr>
        <w:t xml:space="preserve">I </w:t>
      </w:r>
      <w:proofErr w:type="spellStart"/>
      <w:r w:rsidRPr="00D045BF">
        <w:rPr>
          <w:rFonts w:cstheme="minorHAnsi"/>
        </w:rPr>
        <w:t>Klimakur</w:t>
      </w:r>
      <w:proofErr w:type="spellEnd"/>
      <w:r w:rsidRPr="00D045BF">
        <w:rPr>
          <w:rFonts w:cstheme="minorHAnsi"/>
        </w:rPr>
        <w:t xml:space="preserve"> 2030 vises det til matvaretabellen.no og app</w:t>
      </w:r>
      <w:r w:rsidR="00301C51" w:rsidRPr="00D045BF">
        <w:rPr>
          <w:rFonts w:cstheme="minorHAnsi"/>
        </w:rPr>
        <w:t>en</w:t>
      </w:r>
      <w:r w:rsidRPr="00D045BF">
        <w:rPr>
          <w:rFonts w:cstheme="minorHAnsi"/>
        </w:rPr>
        <w:t xml:space="preserve"> </w:t>
      </w:r>
      <w:proofErr w:type="spellStart"/>
      <w:r w:rsidRPr="00D045BF">
        <w:rPr>
          <w:rFonts w:cstheme="minorHAnsi"/>
        </w:rPr>
        <w:t>Nutrimo</w:t>
      </w:r>
      <w:proofErr w:type="spellEnd"/>
      <w:r w:rsidRPr="00D045BF">
        <w:rPr>
          <w:rFonts w:cstheme="minorHAnsi"/>
        </w:rPr>
        <w:t xml:space="preserve"> fra Mattilsynet og Helsedirektoratet som informasjonskilder for næringsinnhold i matvarer og som med fordel kan gjøres mer kjent. Helsedirektoratet gjør oppmerksom på at Mattilsynet og Helsedirektoratet ikke står bak app</w:t>
      </w:r>
      <w:r w:rsidR="00301C51" w:rsidRPr="00D045BF">
        <w:rPr>
          <w:rFonts w:cstheme="minorHAnsi"/>
        </w:rPr>
        <w:t>en</w:t>
      </w:r>
      <w:r w:rsidRPr="00D045BF">
        <w:rPr>
          <w:rFonts w:cstheme="minorHAnsi"/>
        </w:rPr>
        <w:t xml:space="preserve"> </w:t>
      </w:r>
      <w:proofErr w:type="spellStart"/>
      <w:r w:rsidRPr="00D045BF">
        <w:rPr>
          <w:rFonts w:cstheme="minorHAnsi"/>
        </w:rPr>
        <w:t>Nutrimo</w:t>
      </w:r>
      <w:proofErr w:type="spellEnd"/>
      <w:r w:rsidRPr="00D045BF">
        <w:rPr>
          <w:rFonts w:cstheme="minorHAnsi"/>
        </w:rPr>
        <w:t>, som er et kommersielt verktøy.</w:t>
      </w:r>
      <w:bookmarkEnd w:id="3"/>
    </w:p>
    <w:p w14:paraId="3A159A29" w14:textId="74C0B40F" w:rsidR="007B0C7F" w:rsidRPr="007B0C7F" w:rsidRDefault="007B0C7F" w:rsidP="00935C13">
      <w:pPr>
        <w:spacing w:after="0" w:line="276" w:lineRule="auto"/>
        <w:rPr>
          <w:rFonts w:ascii="Calibri" w:hAnsi="Calibri" w:cs="Calibri"/>
          <w:b/>
          <w:bCs/>
        </w:rPr>
      </w:pPr>
      <w:r w:rsidRPr="007B0C7F">
        <w:rPr>
          <w:rFonts w:ascii="Calibri" w:hAnsi="Calibri" w:cs="Calibri"/>
          <w:b/>
          <w:bCs/>
        </w:rPr>
        <w:t>Prisvirkemidler</w:t>
      </w:r>
    </w:p>
    <w:p w14:paraId="0D437BFE" w14:textId="200653D9" w:rsidR="007B0C7F" w:rsidRDefault="00D045BF" w:rsidP="000D0012">
      <w:pPr>
        <w:spacing w:line="276" w:lineRule="auto"/>
        <w:rPr>
          <w:rFonts w:ascii="Calibri" w:hAnsi="Calibri" w:cs="Calibri"/>
        </w:rPr>
      </w:pPr>
      <w:r>
        <w:rPr>
          <w:rFonts w:ascii="Calibri" w:hAnsi="Calibri" w:cs="Calibri"/>
        </w:rPr>
        <w:t xml:space="preserve">Differensiering av merverdiavgift og særavgift er </w:t>
      </w:r>
      <w:r w:rsidR="00492539">
        <w:rPr>
          <w:rFonts w:ascii="Calibri" w:hAnsi="Calibri" w:cs="Calibri"/>
        </w:rPr>
        <w:t>omtal</w:t>
      </w:r>
      <w:r>
        <w:rPr>
          <w:rFonts w:ascii="Calibri" w:hAnsi="Calibri" w:cs="Calibri"/>
        </w:rPr>
        <w:t>t</w:t>
      </w:r>
      <w:r w:rsidR="00492539">
        <w:rPr>
          <w:rFonts w:ascii="Calibri" w:hAnsi="Calibri" w:cs="Calibri"/>
        </w:rPr>
        <w:t xml:space="preserve"> </w:t>
      </w:r>
      <w:r>
        <w:rPr>
          <w:rFonts w:ascii="Calibri" w:hAnsi="Calibri" w:cs="Calibri"/>
        </w:rPr>
        <w:t xml:space="preserve">som mulig virkemiddel for å redusere forbruket av rødt kjøtt og øke forbruket av plantebasert kost og fisk </w:t>
      </w:r>
      <w:r w:rsidR="00492539">
        <w:rPr>
          <w:rFonts w:ascii="Calibri" w:hAnsi="Calibri" w:cs="Calibri"/>
        </w:rPr>
        <w:t xml:space="preserve">i </w:t>
      </w:r>
      <w:proofErr w:type="spellStart"/>
      <w:r w:rsidR="00492539">
        <w:rPr>
          <w:rFonts w:ascii="Calibri" w:hAnsi="Calibri" w:cs="Calibri"/>
        </w:rPr>
        <w:t>Klimakur</w:t>
      </w:r>
      <w:proofErr w:type="spellEnd"/>
      <w:r w:rsidR="00492539">
        <w:rPr>
          <w:rFonts w:ascii="Calibri" w:hAnsi="Calibri" w:cs="Calibri"/>
        </w:rPr>
        <w:t xml:space="preserve"> 2030</w:t>
      </w:r>
      <w:r>
        <w:rPr>
          <w:rFonts w:ascii="Calibri" w:hAnsi="Calibri" w:cs="Calibri"/>
        </w:rPr>
        <w:t>.</w:t>
      </w:r>
      <w:r w:rsidR="00492539">
        <w:rPr>
          <w:rFonts w:ascii="Calibri" w:hAnsi="Calibri" w:cs="Calibri"/>
        </w:rPr>
        <w:t xml:space="preserve"> </w:t>
      </w:r>
      <w:r w:rsidR="00615B9B">
        <w:rPr>
          <w:rFonts w:ascii="Calibri" w:hAnsi="Calibri" w:cs="Calibri"/>
        </w:rPr>
        <w:t xml:space="preserve">Det pekes på behov for å utvikle kunnskapsgrunnlaget om økonomiske virkemidler for å påvirke kostholdet i ønsket retning. </w:t>
      </w:r>
      <w:r w:rsidR="00644C70">
        <w:rPr>
          <w:rFonts w:ascii="Calibri" w:hAnsi="Calibri" w:cs="Calibri"/>
        </w:rPr>
        <w:t>Helsedirektoratet anser prisvirkemid</w:t>
      </w:r>
      <w:r w:rsidR="005D2D5D">
        <w:rPr>
          <w:rFonts w:ascii="Calibri" w:hAnsi="Calibri" w:cs="Calibri"/>
        </w:rPr>
        <w:t>ler som viktige</w:t>
      </w:r>
      <w:r w:rsidR="00644C70">
        <w:rPr>
          <w:rFonts w:ascii="Calibri" w:hAnsi="Calibri" w:cs="Calibri"/>
        </w:rPr>
        <w:t xml:space="preserve"> for å dreie kostholdet i en sunnere </w:t>
      </w:r>
      <w:r w:rsidR="00615B9B">
        <w:rPr>
          <w:rFonts w:ascii="Calibri" w:hAnsi="Calibri" w:cs="Calibri"/>
        </w:rPr>
        <w:t xml:space="preserve">og mer bærekraftig </w:t>
      </w:r>
      <w:r w:rsidR="00644C70">
        <w:rPr>
          <w:rFonts w:ascii="Calibri" w:hAnsi="Calibri" w:cs="Calibri"/>
        </w:rPr>
        <w:t xml:space="preserve">retning og </w:t>
      </w:r>
      <w:r w:rsidR="005D2D5D">
        <w:rPr>
          <w:rFonts w:ascii="Calibri" w:hAnsi="Calibri" w:cs="Calibri"/>
        </w:rPr>
        <w:t xml:space="preserve">til å </w:t>
      </w:r>
      <w:r w:rsidR="00644C70">
        <w:rPr>
          <w:rFonts w:ascii="Calibri" w:hAnsi="Calibri" w:cs="Calibri"/>
        </w:rPr>
        <w:t>utjevne sosiale forskjeller i kostholdet</w:t>
      </w:r>
      <w:r w:rsidR="00615B9B">
        <w:rPr>
          <w:rFonts w:ascii="Calibri" w:hAnsi="Calibri" w:cs="Calibri"/>
        </w:rPr>
        <w:t>,</w:t>
      </w:r>
      <w:r w:rsidR="00644C70">
        <w:rPr>
          <w:rFonts w:ascii="Calibri" w:hAnsi="Calibri" w:cs="Calibri"/>
        </w:rPr>
        <w:t xml:space="preserve"> og </w:t>
      </w:r>
      <w:r w:rsidR="00615B9B">
        <w:rPr>
          <w:rFonts w:ascii="Calibri" w:hAnsi="Calibri" w:cs="Calibri"/>
        </w:rPr>
        <w:t>støtter utvikling av et bedre kunnskapsgrunnlag</w:t>
      </w:r>
      <w:r w:rsidR="005D2D5D">
        <w:rPr>
          <w:rFonts w:ascii="Calibri" w:hAnsi="Calibri" w:cs="Calibri"/>
        </w:rPr>
        <w:t xml:space="preserve"> om økonomiske virkemidler</w:t>
      </w:r>
      <w:r w:rsidR="00615B9B">
        <w:rPr>
          <w:rFonts w:ascii="Calibri" w:hAnsi="Calibri" w:cs="Calibri"/>
        </w:rPr>
        <w:t xml:space="preserve">. </w:t>
      </w:r>
    </w:p>
    <w:p w14:paraId="403BDA89" w14:textId="70F86C3A" w:rsidR="000E4F12" w:rsidRDefault="000E4F12" w:rsidP="00935C13">
      <w:pPr>
        <w:spacing w:after="0" w:line="276" w:lineRule="auto"/>
        <w:rPr>
          <w:rFonts w:ascii="Calibri" w:hAnsi="Calibri" w:cs="Calibri"/>
          <w:b/>
          <w:bCs/>
        </w:rPr>
      </w:pPr>
      <w:r w:rsidRPr="00DC649D">
        <w:rPr>
          <w:rFonts w:ascii="Calibri" w:hAnsi="Calibri" w:cs="Calibri"/>
          <w:b/>
          <w:bCs/>
        </w:rPr>
        <w:t>Intensjonsavtalen</w:t>
      </w:r>
      <w:r w:rsidR="00D653FE">
        <w:rPr>
          <w:rFonts w:ascii="Calibri" w:hAnsi="Calibri" w:cs="Calibri"/>
          <w:b/>
          <w:bCs/>
        </w:rPr>
        <w:t xml:space="preserve"> for et sunnere kosthold</w:t>
      </w:r>
    </w:p>
    <w:p w14:paraId="163BDAEF" w14:textId="77777777" w:rsidR="00D653FE" w:rsidRDefault="00D653FE" w:rsidP="000D0012">
      <w:pPr>
        <w:spacing w:line="276" w:lineRule="auto"/>
      </w:pPr>
      <w:r>
        <w:t xml:space="preserve">I </w:t>
      </w:r>
      <w:proofErr w:type="spellStart"/>
      <w:r>
        <w:t>Klimakur</w:t>
      </w:r>
      <w:proofErr w:type="spellEnd"/>
      <w:r>
        <w:t xml:space="preserve"> 2030, s.197 er "</w:t>
      </w:r>
      <w:r w:rsidRPr="00056939">
        <w:rPr>
          <w:i/>
          <w:iCs/>
        </w:rPr>
        <w:t>En utvidelse eller et supplement til intensjonsavtalen om et sunnere kosthold</w:t>
      </w:r>
      <w:r w:rsidRPr="00E97DD1">
        <w:rPr>
          <w:i/>
          <w:iCs/>
        </w:rPr>
        <w:t xml:space="preserve"> slik at den også omhandler bærekraftig kosthold kan legge til rette for å nå både klima- og folkehelsemål</w:t>
      </w:r>
      <w:r>
        <w:t>" omtalt som et mulig virkemiddel.</w:t>
      </w:r>
    </w:p>
    <w:p w14:paraId="114AC7FC" w14:textId="40578A75" w:rsidR="00D653FE" w:rsidRDefault="00431694" w:rsidP="000D0012">
      <w:pPr>
        <w:spacing w:line="276" w:lineRule="auto"/>
        <w:rPr>
          <w:rFonts w:cstheme="minorHAnsi"/>
        </w:rPr>
      </w:pPr>
      <w:hyperlink r:id="rId10" w:history="1">
        <w:r w:rsidR="00D653FE" w:rsidRPr="0019500C">
          <w:rPr>
            <w:rStyle w:val="Hyperkobling"/>
            <w:rFonts w:cstheme="minorHAnsi"/>
          </w:rPr>
          <w:t>Intensjonsavtalen</w:t>
        </w:r>
      </w:hyperlink>
      <w:r w:rsidR="00D653FE">
        <w:rPr>
          <w:rFonts w:cstheme="minorHAnsi"/>
        </w:rPr>
        <w:t xml:space="preserve"> om tilrettelegging for et sunnere kosthold mellom matbransjen og helsemyndighetene ble signert desember 2016. </w:t>
      </w:r>
      <w:r w:rsidR="00364BD7">
        <w:rPr>
          <w:rFonts w:cstheme="minorHAnsi"/>
        </w:rPr>
        <w:t xml:space="preserve">Innen utgangen av juni 2021 skal partene vurdere om det er grunnlag for å videreføre avtalen etter 2021. I intensjonsavtalen er det satt konkrete mål for reduksjon av salt, tilsatt sukker og mettet fett, og økt inntak av grønnsaker, frukt og bær, grove kornprodukter og sjømat. </w:t>
      </w:r>
      <w:proofErr w:type="spellStart"/>
      <w:r w:rsidR="000D0012">
        <w:rPr>
          <w:rFonts w:cstheme="minorHAnsi"/>
        </w:rPr>
        <w:t>Klimakur</w:t>
      </w:r>
      <w:proofErr w:type="spellEnd"/>
      <w:r w:rsidR="000D0012">
        <w:rPr>
          <w:rFonts w:cstheme="minorHAnsi"/>
        </w:rPr>
        <w:t xml:space="preserve"> 2030 peker på at intensjonsavtalen </w:t>
      </w:r>
      <w:r w:rsidR="00364BD7" w:rsidRPr="008D7CC8">
        <w:rPr>
          <w:rFonts w:cstheme="minorHAnsi"/>
        </w:rPr>
        <w:t>ikke</w:t>
      </w:r>
      <w:r w:rsidR="000D0012" w:rsidRPr="008D7CC8">
        <w:rPr>
          <w:rFonts w:cstheme="minorHAnsi"/>
        </w:rPr>
        <w:t xml:space="preserve"> har</w:t>
      </w:r>
      <w:r w:rsidR="00364BD7" w:rsidRPr="008D7CC8">
        <w:rPr>
          <w:rFonts w:cstheme="minorHAnsi"/>
        </w:rPr>
        <w:t xml:space="preserve"> et eget mål om redusert konsum av rødt </w:t>
      </w:r>
      <w:r w:rsidR="00364BD7">
        <w:t xml:space="preserve">og bearbeidet kjøtt. Målet om reduksjon av mettet fett </w:t>
      </w:r>
      <w:r w:rsidR="000D0012">
        <w:t xml:space="preserve">i intensjonsavtalen </w:t>
      </w:r>
      <w:r w:rsidR="00364BD7">
        <w:t>vil imidlertid kunne bidra til å redusere inntaket av rødt kjøtt ettersom kjøtt og kjøttvarer er en av de største bidragsyterne til mettet fett i norsk kosthold</w:t>
      </w:r>
      <w:r w:rsidR="00FB5DBC">
        <w:t>.</w:t>
      </w:r>
    </w:p>
    <w:p w14:paraId="72DFE307" w14:textId="539C3311" w:rsidR="00D653FE" w:rsidRDefault="00666810" w:rsidP="000D0012">
      <w:pPr>
        <w:spacing w:line="276" w:lineRule="auto"/>
      </w:pPr>
      <w:r>
        <w:rPr>
          <w:rFonts w:cstheme="minorHAnsi"/>
        </w:rPr>
        <w:lastRenderedPageBreak/>
        <w:t xml:space="preserve">I følge Nasjonalt råd for ernæring </w:t>
      </w:r>
      <w:r w:rsidR="00FD374D">
        <w:rPr>
          <w:rFonts w:cstheme="minorHAnsi"/>
        </w:rPr>
        <w:t>s</w:t>
      </w:r>
      <w:r w:rsidR="003A6BEC">
        <w:rPr>
          <w:rFonts w:cstheme="minorHAnsi"/>
        </w:rPr>
        <w:t>in</w:t>
      </w:r>
      <w:r w:rsidR="00FD374D">
        <w:rPr>
          <w:rFonts w:cstheme="minorHAnsi"/>
        </w:rPr>
        <w:t xml:space="preserve"> rapport </w:t>
      </w:r>
      <w:r w:rsidR="00FD374D">
        <w:t xml:space="preserve">"Bærekraftig kosthold – vurdering av de norske kostrådene  i et bærekraftperspektiv" </w:t>
      </w:r>
      <w:r>
        <w:rPr>
          <w:rFonts w:cstheme="minorHAnsi"/>
        </w:rPr>
        <w:t xml:space="preserve">er det </w:t>
      </w:r>
      <w:r w:rsidR="00D653FE">
        <w:t xml:space="preserve">et stort samsvar mellom et kosthold som blir anbefalt for å fremme helse og et kosthold som er mer bærekraftig. Dagens intensjonsavtale er dermed et viktig virkemiddel for å oppnå både et sunnere og et mer bærekraftig kosthold. Ved en eventuell forlengelse av avtaleperioden vil intensjonsavtalen basere seg på nye kostråd som tar utgangspunkt i NNR2022 hvor bærekraft er inkludert. Dette vil ytterligere forsterke den positive effekten intensjonsavtalen allerede har for å oppnå et mer </w:t>
      </w:r>
      <w:r w:rsidR="00F2731D">
        <w:t xml:space="preserve">helsegunstig og </w:t>
      </w:r>
      <w:r w:rsidR="00D653FE">
        <w:t xml:space="preserve">bærekraftig kosthold i Norge. </w:t>
      </w:r>
      <w:r w:rsidR="00D653FE" w:rsidRPr="00F2731D">
        <w:t xml:space="preserve">Helsedirektoratet mener </w:t>
      </w:r>
      <w:r w:rsidR="00D653FE">
        <w:t xml:space="preserve">at intensjonsavtalen fortsatt bør basere seg på myndighetenes kostråd, men at arbeidet i intensjonsavtalen vil kunne bidra ytterligere til å oppnå </w:t>
      </w:r>
      <w:r w:rsidR="00935C13">
        <w:t>r</w:t>
      </w:r>
      <w:r w:rsidR="00D653FE">
        <w:t>egjeringens klimamål når resultatene fra NNR2022 er tatt inn i kostrådene.</w:t>
      </w:r>
    </w:p>
    <w:p w14:paraId="78638B22" w14:textId="0440888A" w:rsidR="00431694" w:rsidRDefault="00431694" w:rsidP="000D0012">
      <w:pPr>
        <w:spacing w:line="276" w:lineRule="auto"/>
      </w:pPr>
    </w:p>
    <w:p w14:paraId="0ECABC54" w14:textId="77777777" w:rsidR="00431694" w:rsidRDefault="00431694" w:rsidP="00431694">
      <w:pPr>
        <w:rPr>
          <w:rFonts w:eastAsiaTheme="minorEastAsia"/>
          <w:noProof/>
          <w:lang w:eastAsia="nb-NO"/>
        </w:rPr>
      </w:pPr>
      <w:bookmarkStart w:id="4" w:name="_MailAutoSig"/>
      <w:r>
        <w:rPr>
          <w:rFonts w:eastAsiaTheme="minorEastAsia"/>
          <w:noProof/>
          <w:lang w:eastAsia="nb-NO"/>
        </w:rPr>
        <w:t>Vennlig hilsen</w:t>
      </w:r>
    </w:p>
    <w:p w14:paraId="12A7A86D" w14:textId="77777777" w:rsidR="00431694" w:rsidRDefault="00431694" w:rsidP="00431694">
      <w:pPr>
        <w:rPr>
          <w:rFonts w:ascii="Bradley Hand ITC" w:eastAsiaTheme="minorEastAsia" w:hAnsi="Bradley Hand ITC"/>
          <w:noProof/>
          <w:lang w:eastAsia="nb-NO"/>
        </w:rPr>
      </w:pPr>
      <w:r>
        <w:rPr>
          <w:rFonts w:ascii="Bradley Hand ITC" w:eastAsiaTheme="minorEastAsia" w:hAnsi="Bradley Hand ITC"/>
          <w:noProof/>
          <w:lang w:eastAsia="nb-NO"/>
        </w:rPr>
        <w:t>Henriette Øien</w:t>
      </w:r>
    </w:p>
    <w:p w14:paraId="44F52322" w14:textId="77777777" w:rsidR="00431694" w:rsidRDefault="00431694" w:rsidP="00431694">
      <w:pPr>
        <w:rPr>
          <w:rFonts w:eastAsiaTheme="minorEastAsia"/>
          <w:noProof/>
          <w:lang w:eastAsia="nb-NO"/>
        </w:rPr>
      </w:pPr>
      <w:r>
        <w:rPr>
          <w:rFonts w:eastAsiaTheme="minorEastAsia"/>
          <w:noProof/>
          <w:lang w:eastAsia="nb-NO"/>
        </w:rPr>
        <w:t>Avd.direktør</w:t>
      </w:r>
    </w:p>
    <w:p w14:paraId="0B519869" w14:textId="77777777" w:rsidR="00431694" w:rsidRDefault="00431694" w:rsidP="00431694">
      <w:pPr>
        <w:rPr>
          <w:rFonts w:eastAsiaTheme="minorEastAsia"/>
          <w:noProof/>
          <w:lang w:eastAsia="nb-NO"/>
        </w:rPr>
      </w:pPr>
      <w:r>
        <w:rPr>
          <w:rFonts w:eastAsiaTheme="minorEastAsia"/>
          <w:noProof/>
          <w:lang w:eastAsia="nb-NO"/>
        </w:rPr>
        <w:t>Avd.folkesykdommer</w:t>
      </w:r>
    </w:p>
    <w:p w14:paraId="5450AB71" w14:textId="63FB1F1C" w:rsidR="00431694" w:rsidRDefault="00431694" w:rsidP="00431694">
      <w:pPr>
        <w:rPr>
          <w:rFonts w:eastAsiaTheme="minorEastAsia"/>
          <w:noProof/>
          <w:lang w:eastAsia="nb-NO"/>
        </w:rPr>
      </w:pPr>
      <w:r>
        <w:rPr>
          <w:rFonts w:eastAsiaTheme="minorEastAsia"/>
          <w:noProof/>
          <w:color w:val="1F497D"/>
          <w:sz w:val="20"/>
          <w:szCs w:val="20"/>
          <w:lang w:eastAsia="nb-NO"/>
        </w:rPr>
        <w:drawing>
          <wp:inline distT="0" distB="0" distL="0" distR="0" wp14:anchorId="3763E812" wp14:editId="62E77186">
            <wp:extent cx="1809750" cy="304800"/>
            <wp:effectExtent l="0" t="0" r="0" b="0"/>
            <wp:docPr id="1" name="Bil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304800"/>
                    </a:xfrm>
                    <a:prstGeom prst="rect">
                      <a:avLst/>
                    </a:prstGeom>
                    <a:noFill/>
                    <a:ln>
                      <a:noFill/>
                    </a:ln>
                  </pic:spPr>
                </pic:pic>
              </a:graphicData>
            </a:graphic>
          </wp:inline>
        </w:drawing>
      </w:r>
    </w:p>
    <w:bookmarkEnd w:id="4"/>
    <w:p w14:paraId="35CDE9D7" w14:textId="77777777" w:rsidR="00431694" w:rsidRDefault="00431694" w:rsidP="00431694"/>
    <w:p w14:paraId="3AC2CC3B" w14:textId="77777777" w:rsidR="00431694" w:rsidRDefault="00431694" w:rsidP="000D0012">
      <w:pPr>
        <w:spacing w:line="276" w:lineRule="auto"/>
      </w:pPr>
      <w:bookmarkStart w:id="5" w:name="_GoBack"/>
      <w:bookmarkEnd w:id="5"/>
    </w:p>
    <w:bookmarkEnd w:id="2"/>
    <w:p w14:paraId="42163E06" w14:textId="77777777" w:rsidR="00D653FE" w:rsidRPr="000E4F12" w:rsidRDefault="00D653FE" w:rsidP="000D0012">
      <w:pPr>
        <w:spacing w:line="276" w:lineRule="auto"/>
        <w:rPr>
          <w:rFonts w:ascii="Calibri" w:hAnsi="Calibri" w:cs="Calibri"/>
          <w:b/>
          <w:bCs/>
        </w:rPr>
      </w:pPr>
    </w:p>
    <w:sectPr w:rsidR="00D653FE" w:rsidRPr="000E4F1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03C12" w14:textId="77777777" w:rsidR="00D653FE" w:rsidRDefault="00D653FE" w:rsidP="00D653FE">
      <w:pPr>
        <w:spacing w:after="0" w:line="240" w:lineRule="auto"/>
      </w:pPr>
      <w:r>
        <w:separator/>
      </w:r>
    </w:p>
  </w:endnote>
  <w:endnote w:type="continuationSeparator" w:id="0">
    <w:p w14:paraId="3C41DC34" w14:textId="77777777" w:rsidR="00D653FE" w:rsidRDefault="00D653FE" w:rsidP="00D6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Calibri"/>
    <w:charset w:val="00"/>
    <w:family w:val="auto"/>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91964"/>
      <w:docPartObj>
        <w:docPartGallery w:val="Page Numbers (Bottom of Page)"/>
        <w:docPartUnique/>
      </w:docPartObj>
    </w:sdtPr>
    <w:sdtEndPr/>
    <w:sdtContent>
      <w:p w14:paraId="28226DF2" w14:textId="6051B72E" w:rsidR="00471391" w:rsidRDefault="00471391">
        <w:pPr>
          <w:pStyle w:val="Bunntekst"/>
          <w:jc w:val="right"/>
        </w:pPr>
        <w:r>
          <w:fldChar w:fldCharType="begin"/>
        </w:r>
        <w:r>
          <w:instrText>PAGE   \* MERGEFORMAT</w:instrText>
        </w:r>
        <w:r>
          <w:fldChar w:fldCharType="separate"/>
        </w:r>
        <w:r>
          <w:t>2</w:t>
        </w:r>
        <w:r>
          <w:fldChar w:fldCharType="end"/>
        </w:r>
      </w:p>
    </w:sdtContent>
  </w:sdt>
  <w:p w14:paraId="5C610C6B" w14:textId="77777777" w:rsidR="009C5178" w:rsidRPr="005A7811" w:rsidRDefault="009C5178" w:rsidP="009C5178">
    <w:pPr>
      <w:pStyle w:val="Bunntekst"/>
      <w:rPr>
        <w:rFonts w:ascii="Arial" w:hAnsi="Arial" w:cs="Arial"/>
        <w:b/>
        <w:sz w:val="19"/>
        <w:szCs w:val="19"/>
      </w:rPr>
    </w:pPr>
    <w:r w:rsidRPr="005A7811">
      <w:rPr>
        <w:rFonts w:ascii="Arial" w:hAnsi="Arial" w:cs="Arial"/>
        <w:b/>
        <w:sz w:val="19"/>
        <w:szCs w:val="19"/>
      </w:rPr>
      <w:t>Helsedirektoratet</w:t>
    </w:r>
  </w:p>
  <w:p w14:paraId="12265B69" w14:textId="77777777" w:rsidR="009C5178" w:rsidRPr="005A7811" w:rsidRDefault="009C5178" w:rsidP="009C5178">
    <w:pPr>
      <w:pStyle w:val="Bunntekst"/>
      <w:rPr>
        <w:rFonts w:ascii="Arial" w:hAnsi="Arial" w:cs="Arial"/>
        <w:sz w:val="19"/>
        <w:szCs w:val="19"/>
      </w:rPr>
    </w:pPr>
  </w:p>
  <w:p w14:paraId="648D8C41" w14:textId="77777777" w:rsidR="009C5178" w:rsidRPr="005A7811" w:rsidRDefault="009C5178" w:rsidP="009C5178">
    <w:pPr>
      <w:pStyle w:val="Bunntekst"/>
      <w:rPr>
        <w:rFonts w:ascii="Arial" w:hAnsi="Arial" w:cs="Arial"/>
        <w:sz w:val="19"/>
        <w:szCs w:val="19"/>
      </w:rPr>
    </w:pPr>
    <w:r w:rsidRPr="005A7811">
      <w:rPr>
        <w:rFonts w:ascii="Arial" w:hAnsi="Arial" w:cs="Arial"/>
        <w:sz w:val="19"/>
        <w:szCs w:val="19"/>
      </w:rPr>
      <w:t xml:space="preserve">Postboks 7000 Skøyen, 0213 Oslo • Besøksadresse: Vitaminveien 4, 0485 Oslo • </w:t>
    </w:r>
    <w:proofErr w:type="spellStart"/>
    <w:r w:rsidRPr="005A7811">
      <w:rPr>
        <w:rFonts w:ascii="Arial" w:hAnsi="Arial" w:cs="Arial"/>
        <w:sz w:val="19"/>
        <w:szCs w:val="19"/>
      </w:rPr>
      <w:t>Tlf</w:t>
    </w:r>
    <w:proofErr w:type="spellEnd"/>
    <w:r w:rsidRPr="005A7811">
      <w:rPr>
        <w:rFonts w:ascii="Arial" w:hAnsi="Arial" w:cs="Arial"/>
        <w:sz w:val="19"/>
        <w:szCs w:val="19"/>
      </w:rPr>
      <w:t>: 810 20 050</w:t>
    </w:r>
  </w:p>
  <w:p w14:paraId="130B0A14" w14:textId="71E13D58" w:rsidR="00471391" w:rsidRPr="009C5178" w:rsidRDefault="009C5178">
    <w:pPr>
      <w:pStyle w:val="Bunntekst"/>
      <w:rPr>
        <w:rFonts w:ascii="Arial" w:hAnsi="Arial" w:cs="Arial"/>
        <w:sz w:val="19"/>
        <w:szCs w:val="19"/>
      </w:rPr>
    </w:pPr>
    <w:r w:rsidRPr="005A7811">
      <w:rPr>
        <w:rFonts w:ascii="Arial" w:hAnsi="Arial" w:cs="Arial"/>
        <w:sz w:val="19"/>
        <w:szCs w:val="19"/>
      </w:rPr>
      <w:t>Faks: 24 16 30 01 • Org. Nr. 983 544 622 • postmottak@helsedir.no • www.helsedirektoratet.no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F42BF" w14:textId="77777777" w:rsidR="00D653FE" w:rsidRDefault="00D653FE" w:rsidP="00D653FE">
      <w:pPr>
        <w:spacing w:after="0" w:line="240" w:lineRule="auto"/>
      </w:pPr>
      <w:r>
        <w:separator/>
      </w:r>
    </w:p>
  </w:footnote>
  <w:footnote w:type="continuationSeparator" w:id="0">
    <w:p w14:paraId="512B1AF5" w14:textId="77777777" w:rsidR="00D653FE" w:rsidRDefault="00D653FE" w:rsidP="00D65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9423A"/>
    <w:multiLevelType w:val="hybridMultilevel"/>
    <w:tmpl w:val="F288ED62"/>
    <w:lvl w:ilvl="0" w:tplc="53F0B778">
      <w:numFmt w:val="bullet"/>
      <w:lvlText w:val="-"/>
      <w:lvlJc w:val="left"/>
      <w:pPr>
        <w:ind w:left="1068" w:hanging="360"/>
      </w:pPr>
      <w:rPr>
        <w:rFonts w:ascii="Calibri" w:eastAsiaTheme="minorHAnsi" w:hAnsi="Calibri" w:cs="Calibri"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1AF55B11"/>
    <w:multiLevelType w:val="hybridMultilevel"/>
    <w:tmpl w:val="D5E68D6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2" w15:restartNumberingAfterBreak="0">
    <w:nsid w:val="39C62102"/>
    <w:multiLevelType w:val="hybridMultilevel"/>
    <w:tmpl w:val="60E81336"/>
    <w:lvl w:ilvl="0" w:tplc="9F3646A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8F348BD"/>
    <w:multiLevelType w:val="hybridMultilevel"/>
    <w:tmpl w:val="59241878"/>
    <w:lvl w:ilvl="0" w:tplc="3AC633CA">
      <w:start w:val="1"/>
      <w:numFmt w:val="bullet"/>
      <w:lvlText w:val="•"/>
      <w:lvlJc w:val="left"/>
      <w:pPr>
        <w:tabs>
          <w:tab w:val="num" w:pos="720"/>
        </w:tabs>
        <w:ind w:left="720" w:hanging="360"/>
      </w:pPr>
      <w:rPr>
        <w:rFonts w:ascii="Arial" w:hAnsi="Arial" w:hint="default"/>
      </w:rPr>
    </w:lvl>
    <w:lvl w:ilvl="1" w:tplc="23060F5A" w:tentative="1">
      <w:start w:val="1"/>
      <w:numFmt w:val="bullet"/>
      <w:lvlText w:val="•"/>
      <w:lvlJc w:val="left"/>
      <w:pPr>
        <w:tabs>
          <w:tab w:val="num" w:pos="1440"/>
        </w:tabs>
        <w:ind w:left="1440" w:hanging="360"/>
      </w:pPr>
      <w:rPr>
        <w:rFonts w:ascii="Arial" w:hAnsi="Arial" w:hint="default"/>
      </w:rPr>
    </w:lvl>
    <w:lvl w:ilvl="2" w:tplc="683C1DAC" w:tentative="1">
      <w:start w:val="1"/>
      <w:numFmt w:val="bullet"/>
      <w:lvlText w:val="•"/>
      <w:lvlJc w:val="left"/>
      <w:pPr>
        <w:tabs>
          <w:tab w:val="num" w:pos="2160"/>
        </w:tabs>
        <w:ind w:left="2160" w:hanging="360"/>
      </w:pPr>
      <w:rPr>
        <w:rFonts w:ascii="Arial" w:hAnsi="Arial" w:hint="default"/>
      </w:rPr>
    </w:lvl>
    <w:lvl w:ilvl="3" w:tplc="DB08683C" w:tentative="1">
      <w:start w:val="1"/>
      <w:numFmt w:val="bullet"/>
      <w:lvlText w:val="•"/>
      <w:lvlJc w:val="left"/>
      <w:pPr>
        <w:tabs>
          <w:tab w:val="num" w:pos="2880"/>
        </w:tabs>
        <w:ind w:left="2880" w:hanging="360"/>
      </w:pPr>
      <w:rPr>
        <w:rFonts w:ascii="Arial" w:hAnsi="Arial" w:hint="default"/>
      </w:rPr>
    </w:lvl>
    <w:lvl w:ilvl="4" w:tplc="35A08F48" w:tentative="1">
      <w:start w:val="1"/>
      <w:numFmt w:val="bullet"/>
      <w:lvlText w:val="•"/>
      <w:lvlJc w:val="left"/>
      <w:pPr>
        <w:tabs>
          <w:tab w:val="num" w:pos="3600"/>
        </w:tabs>
        <w:ind w:left="3600" w:hanging="360"/>
      </w:pPr>
      <w:rPr>
        <w:rFonts w:ascii="Arial" w:hAnsi="Arial" w:hint="default"/>
      </w:rPr>
    </w:lvl>
    <w:lvl w:ilvl="5" w:tplc="445E4DAC" w:tentative="1">
      <w:start w:val="1"/>
      <w:numFmt w:val="bullet"/>
      <w:lvlText w:val="•"/>
      <w:lvlJc w:val="left"/>
      <w:pPr>
        <w:tabs>
          <w:tab w:val="num" w:pos="4320"/>
        </w:tabs>
        <w:ind w:left="4320" w:hanging="360"/>
      </w:pPr>
      <w:rPr>
        <w:rFonts w:ascii="Arial" w:hAnsi="Arial" w:hint="default"/>
      </w:rPr>
    </w:lvl>
    <w:lvl w:ilvl="6" w:tplc="35DC8FE2" w:tentative="1">
      <w:start w:val="1"/>
      <w:numFmt w:val="bullet"/>
      <w:lvlText w:val="•"/>
      <w:lvlJc w:val="left"/>
      <w:pPr>
        <w:tabs>
          <w:tab w:val="num" w:pos="5040"/>
        </w:tabs>
        <w:ind w:left="5040" w:hanging="360"/>
      </w:pPr>
      <w:rPr>
        <w:rFonts w:ascii="Arial" w:hAnsi="Arial" w:hint="default"/>
      </w:rPr>
    </w:lvl>
    <w:lvl w:ilvl="7" w:tplc="5C5EF484" w:tentative="1">
      <w:start w:val="1"/>
      <w:numFmt w:val="bullet"/>
      <w:lvlText w:val="•"/>
      <w:lvlJc w:val="left"/>
      <w:pPr>
        <w:tabs>
          <w:tab w:val="num" w:pos="5760"/>
        </w:tabs>
        <w:ind w:left="5760" w:hanging="360"/>
      </w:pPr>
      <w:rPr>
        <w:rFonts w:ascii="Arial" w:hAnsi="Arial" w:hint="default"/>
      </w:rPr>
    </w:lvl>
    <w:lvl w:ilvl="8" w:tplc="3648B7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FA77A8B"/>
    <w:multiLevelType w:val="hybridMultilevel"/>
    <w:tmpl w:val="FFFAD320"/>
    <w:lvl w:ilvl="0" w:tplc="B36CD97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9"/>
    <w:rsid w:val="00012D86"/>
    <w:rsid w:val="00047C2B"/>
    <w:rsid w:val="00056939"/>
    <w:rsid w:val="00072F2E"/>
    <w:rsid w:val="000843D0"/>
    <w:rsid w:val="00093E7A"/>
    <w:rsid w:val="00094D09"/>
    <w:rsid w:val="000A536C"/>
    <w:rsid w:val="000A7BB1"/>
    <w:rsid w:val="000D0012"/>
    <w:rsid w:val="000D3937"/>
    <w:rsid w:val="000E360C"/>
    <w:rsid w:val="000E361F"/>
    <w:rsid w:val="000E4F12"/>
    <w:rsid w:val="00107870"/>
    <w:rsid w:val="00131B5E"/>
    <w:rsid w:val="00150960"/>
    <w:rsid w:val="00155CBB"/>
    <w:rsid w:val="001660BE"/>
    <w:rsid w:val="00172419"/>
    <w:rsid w:val="00175C0A"/>
    <w:rsid w:val="00185E9F"/>
    <w:rsid w:val="0019500C"/>
    <w:rsid w:val="001B6CB6"/>
    <w:rsid w:val="001D2859"/>
    <w:rsid w:val="001E639F"/>
    <w:rsid w:val="001F3916"/>
    <w:rsid w:val="002023EB"/>
    <w:rsid w:val="00213A49"/>
    <w:rsid w:val="002423C3"/>
    <w:rsid w:val="002626DB"/>
    <w:rsid w:val="0028053E"/>
    <w:rsid w:val="00287391"/>
    <w:rsid w:val="00287AE8"/>
    <w:rsid w:val="002942C7"/>
    <w:rsid w:val="00296220"/>
    <w:rsid w:val="002A59C0"/>
    <w:rsid w:val="002C3DAE"/>
    <w:rsid w:val="002D23B0"/>
    <w:rsid w:val="002D5FC7"/>
    <w:rsid w:val="002F6DCD"/>
    <w:rsid w:val="00301C51"/>
    <w:rsid w:val="00303694"/>
    <w:rsid w:val="0031277B"/>
    <w:rsid w:val="003219BA"/>
    <w:rsid w:val="00326C3E"/>
    <w:rsid w:val="00330CB7"/>
    <w:rsid w:val="00341DBF"/>
    <w:rsid w:val="00356FA5"/>
    <w:rsid w:val="00364BD7"/>
    <w:rsid w:val="003673DB"/>
    <w:rsid w:val="00373B99"/>
    <w:rsid w:val="003759DD"/>
    <w:rsid w:val="0039218F"/>
    <w:rsid w:val="003A6BEC"/>
    <w:rsid w:val="003F1FE0"/>
    <w:rsid w:val="004147F3"/>
    <w:rsid w:val="00417460"/>
    <w:rsid w:val="00425E80"/>
    <w:rsid w:val="0042620C"/>
    <w:rsid w:val="00431694"/>
    <w:rsid w:val="00444C6C"/>
    <w:rsid w:val="0046441C"/>
    <w:rsid w:val="00471391"/>
    <w:rsid w:val="00484608"/>
    <w:rsid w:val="00486A69"/>
    <w:rsid w:val="00492539"/>
    <w:rsid w:val="00495023"/>
    <w:rsid w:val="004A6BFD"/>
    <w:rsid w:val="004B7EB6"/>
    <w:rsid w:val="004C4095"/>
    <w:rsid w:val="004F2BCB"/>
    <w:rsid w:val="00501D7E"/>
    <w:rsid w:val="005057FC"/>
    <w:rsid w:val="00527731"/>
    <w:rsid w:val="00537241"/>
    <w:rsid w:val="00555D47"/>
    <w:rsid w:val="00562E55"/>
    <w:rsid w:val="00574F2E"/>
    <w:rsid w:val="00575873"/>
    <w:rsid w:val="005811CE"/>
    <w:rsid w:val="00581463"/>
    <w:rsid w:val="005A451A"/>
    <w:rsid w:val="005B389E"/>
    <w:rsid w:val="005B4AC6"/>
    <w:rsid w:val="005C6FF8"/>
    <w:rsid w:val="005C70CB"/>
    <w:rsid w:val="005D133A"/>
    <w:rsid w:val="005D2D5D"/>
    <w:rsid w:val="005E5199"/>
    <w:rsid w:val="005E5A3A"/>
    <w:rsid w:val="005F55FF"/>
    <w:rsid w:val="00601CD5"/>
    <w:rsid w:val="0061012D"/>
    <w:rsid w:val="00615B9B"/>
    <w:rsid w:val="00617879"/>
    <w:rsid w:val="00644C70"/>
    <w:rsid w:val="0064704F"/>
    <w:rsid w:val="006510F9"/>
    <w:rsid w:val="006614BF"/>
    <w:rsid w:val="00666810"/>
    <w:rsid w:val="00670320"/>
    <w:rsid w:val="0067539D"/>
    <w:rsid w:val="006832F1"/>
    <w:rsid w:val="006A1F17"/>
    <w:rsid w:val="006D5EC7"/>
    <w:rsid w:val="006D6867"/>
    <w:rsid w:val="006E51A8"/>
    <w:rsid w:val="006F0423"/>
    <w:rsid w:val="006F06E8"/>
    <w:rsid w:val="006F2189"/>
    <w:rsid w:val="006F3F85"/>
    <w:rsid w:val="00701A1D"/>
    <w:rsid w:val="00717353"/>
    <w:rsid w:val="00717A9C"/>
    <w:rsid w:val="00736B87"/>
    <w:rsid w:val="00744034"/>
    <w:rsid w:val="00773D72"/>
    <w:rsid w:val="00787BB6"/>
    <w:rsid w:val="007B0C7F"/>
    <w:rsid w:val="007B4782"/>
    <w:rsid w:val="007E4DD5"/>
    <w:rsid w:val="008132FB"/>
    <w:rsid w:val="00845E43"/>
    <w:rsid w:val="00846980"/>
    <w:rsid w:val="008622D9"/>
    <w:rsid w:val="008628F7"/>
    <w:rsid w:val="008671B9"/>
    <w:rsid w:val="00873FF9"/>
    <w:rsid w:val="00896F00"/>
    <w:rsid w:val="008A51E4"/>
    <w:rsid w:val="008B2DD4"/>
    <w:rsid w:val="008B59A0"/>
    <w:rsid w:val="008D2B9C"/>
    <w:rsid w:val="008D4C66"/>
    <w:rsid w:val="008D6EE5"/>
    <w:rsid w:val="008D7CC8"/>
    <w:rsid w:val="008E0E7C"/>
    <w:rsid w:val="008F3A5A"/>
    <w:rsid w:val="009155E7"/>
    <w:rsid w:val="00915BF2"/>
    <w:rsid w:val="0092361C"/>
    <w:rsid w:val="00925914"/>
    <w:rsid w:val="00925E2D"/>
    <w:rsid w:val="00935C13"/>
    <w:rsid w:val="00956E3E"/>
    <w:rsid w:val="00960422"/>
    <w:rsid w:val="00964344"/>
    <w:rsid w:val="0097775C"/>
    <w:rsid w:val="00982D36"/>
    <w:rsid w:val="00985C94"/>
    <w:rsid w:val="00987F40"/>
    <w:rsid w:val="009913DF"/>
    <w:rsid w:val="009C5178"/>
    <w:rsid w:val="009C717F"/>
    <w:rsid w:val="009D24B5"/>
    <w:rsid w:val="009D48EB"/>
    <w:rsid w:val="009F69DA"/>
    <w:rsid w:val="009F7CA7"/>
    <w:rsid w:val="00A20947"/>
    <w:rsid w:val="00A24ABE"/>
    <w:rsid w:val="00A404FC"/>
    <w:rsid w:val="00A410E4"/>
    <w:rsid w:val="00A52890"/>
    <w:rsid w:val="00A62462"/>
    <w:rsid w:val="00A644CA"/>
    <w:rsid w:val="00A70971"/>
    <w:rsid w:val="00A75ACD"/>
    <w:rsid w:val="00A75EB2"/>
    <w:rsid w:val="00A8195C"/>
    <w:rsid w:val="00A85014"/>
    <w:rsid w:val="00AA0BE4"/>
    <w:rsid w:val="00AC4EF3"/>
    <w:rsid w:val="00AE6157"/>
    <w:rsid w:val="00AF0D20"/>
    <w:rsid w:val="00B011B9"/>
    <w:rsid w:val="00B01324"/>
    <w:rsid w:val="00B01BD4"/>
    <w:rsid w:val="00B04095"/>
    <w:rsid w:val="00B10EDE"/>
    <w:rsid w:val="00B24898"/>
    <w:rsid w:val="00B27AA1"/>
    <w:rsid w:val="00B36B23"/>
    <w:rsid w:val="00B63B96"/>
    <w:rsid w:val="00B644DA"/>
    <w:rsid w:val="00B70ABE"/>
    <w:rsid w:val="00B731A5"/>
    <w:rsid w:val="00B74585"/>
    <w:rsid w:val="00B92F0B"/>
    <w:rsid w:val="00BA0AE6"/>
    <w:rsid w:val="00BA79F2"/>
    <w:rsid w:val="00BC2593"/>
    <w:rsid w:val="00BD34EB"/>
    <w:rsid w:val="00BD39E6"/>
    <w:rsid w:val="00BE53EB"/>
    <w:rsid w:val="00C14239"/>
    <w:rsid w:val="00C2738F"/>
    <w:rsid w:val="00C40788"/>
    <w:rsid w:val="00C43ACA"/>
    <w:rsid w:val="00C6031F"/>
    <w:rsid w:val="00C66EBF"/>
    <w:rsid w:val="00C674C0"/>
    <w:rsid w:val="00C8625A"/>
    <w:rsid w:val="00C9780F"/>
    <w:rsid w:val="00CB1D54"/>
    <w:rsid w:val="00CD4ED4"/>
    <w:rsid w:val="00CD5DE9"/>
    <w:rsid w:val="00D00622"/>
    <w:rsid w:val="00D045BF"/>
    <w:rsid w:val="00D06AFC"/>
    <w:rsid w:val="00D16620"/>
    <w:rsid w:val="00D4508E"/>
    <w:rsid w:val="00D5309C"/>
    <w:rsid w:val="00D653FE"/>
    <w:rsid w:val="00D67D1E"/>
    <w:rsid w:val="00D726D1"/>
    <w:rsid w:val="00D8076F"/>
    <w:rsid w:val="00D92937"/>
    <w:rsid w:val="00DC387B"/>
    <w:rsid w:val="00DD0010"/>
    <w:rsid w:val="00DD0F1D"/>
    <w:rsid w:val="00E029DA"/>
    <w:rsid w:val="00E2132F"/>
    <w:rsid w:val="00E42924"/>
    <w:rsid w:val="00E70A2D"/>
    <w:rsid w:val="00E726FC"/>
    <w:rsid w:val="00E7456D"/>
    <w:rsid w:val="00E766D9"/>
    <w:rsid w:val="00E81A7D"/>
    <w:rsid w:val="00E832F7"/>
    <w:rsid w:val="00EA7F04"/>
    <w:rsid w:val="00ED5E12"/>
    <w:rsid w:val="00EE1420"/>
    <w:rsid w:val="00EE4D83"/>
    <w:rsid w:val="00F13FD0"/>
    <w:rsid w:val="00F20CA1"/>
    <w:rsid w:val="00F2731D"/>
    <w:rsid w:val="00F56552"/>
    <w:rsid w:val="00F604D5"/>
    <w:rsid w:val="00F62E25"/>
    <w:rsid w:val="00FB591F"/>
    <w:rsid w:val="00FB5DBC"/>
    <w:rsid w:val="00FD374D"/>
    <w:rsid w:val="00FD6A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1B2C2"/>
  <w15:chartTrackingRefBased/>
  <w15:docId w15:val="{E473D4AF-DF7E-4E33-8A6D-38196470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67D1E"/>
    <w:pPr>
      <w:ind w:left="720"/>
      <w:contextualSpacing/>
    </w:pPr>
  </w:style>
  <w:style w:type="character" w:styleId="Merknadsreferanse">
    <w:name w:val="annotation reference"/>
    <w:basedOn w:val="Standardskriftforavsnitt"/>
    <w:uiPriority w:val="99"/>
    <w:semiHidden/>
    <w:unhideWhenUsed/>
    <w:rsid w:val="00C40788"/>
    <w:rPr>
      <w:sz w:val="16"/>
      <w:szCs w:val="16"/>
    </w:rPr>
  </w:style>
  <w:style w:type="paragraph" w:styleId="Merknadstekst">
    <w:name w:val="annotation text"/>
    <w:basedOn w:val="Normal"/>
    <w:link w:val="MerknadstekstTegn"/>
    <w:uiPriority w:val="99"/>
    <w:semiHidden/>
    <w:unhideWhenUsed/>
    <w:rsid w:val="00C4078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40788"/>
    <w:rPr>
      <w:sz w:val="20"/>
      <w:szCs w:val="20"/>
    </w:rPr>
  </w:style>
  <w:style w:type="paragraph" w:styleId="Kommentaremne">
    <w:name w:val="annotation subject"/>
    <w:basedOn w:val="Merknadstekst"/>
    <w:next w:val="Merknadstekst"/>
    <w:link w:val="KommentaremneTegn"/>
    <w:uiPriority w:val="99"/>
    <w:semiHidden/>
    <w:unhideWhenUsed/>
    <w:rsid w:val="00C40788"/>
    <w:rPr>
      <w:b/>
      <w:bCs/>
    </w:rPr>
  </w:style>
  <w:style w:type="character" w:customStyle="1" w:styleId="KommentaremneTegn">
    <w:name w:val="Kommentaremne Tegn"/>
    <w:basedOn w:val="MerknadstekstTegn"/>
    <w:link w:val="Kommentaremne"/>
    <w:uiPriority w:val="99"/>
    <w:semiHidden/>
    <w:rsid w:val="00C40788"/>
    <w:rPr>
      <w:b/>
      <w:bCs/>
      <w:sz w:val="20"/>
      <w:szCs w:val="20"/>
    </w:rPr>
  </w:style>
  <w:style w:type="paragraph" w:styleId="Bobletekst">
    <w:name w:val="Balloon Text"/>
    <w:basedOn w:val="Normal"/>
    <w:link w:val="BobletekstTegn"/>
    <w:uiPriority w:val="99"/>
    <w:semiHidden/>
    <w:unhideWhenUsed/>
    <w:rsid w:val="00C4078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40788"/>
    <w:rPr>
      <w:rFonts w:ascii="Segoe UI" w:hAnsi="Segoe UI" w:cs="Segoe UI"/>
      <w:sz w:val="18"/>
      <w:szCs w:val="18"/>
    </w:rPr>
  </w:style>
  <w:style w:type="paragraph" w:customStyle="1" w:styleId="l-punktum">
    <w:name w:val="l-punktum"/>
    <w:basedOn w:val="Normal"/>
    <w:rsid w:val="000E4F12"/>
    <w:pPr>
      <w:spacing w:line="276" w:lineRule="auto"/>
    </w:pPr>
    <w:rPr>
      <w:rFonts w:ascii="Times New Roman" w:eastAsia="Times New Roman" w:hAnsi="Times New Roman"/>
      <w:spacing w:val="4"/>
      <w:sz w:val="24"/>
      <w:lang w:eastAsia="nb-NO"/>
    </w:rPr>
  </w:style>
  <w:style w:type="character" w:styleId="Hyperkobling">
    <w:name w:val="Hyperlink"/>
    <w:basedOn w:val="Standardskriftforavsnitt"/>
    <w:uiPriority w:val="99"/>
    <w:unhideWhenUsed/>
    <w:rsid w:val="00D653FE"/>
    <w:rPr>
      <w:color w:val="0563C1" w:themeColor="hyperlink"/>
      <w:u w:val="single"/>
    </w:rPr>
  </w:style>
  <w:style w:type="paragraph" w:styleId="Sluttnotetekst">
    <w:name w:val="endnote text"/>
    <w:basedOn w:val="Normal"/>
    <w:link w:val="SluttnotetekstTegn"/>
    <w:uiPriority w:val="99"/>
    <w:unhideWhenUsed/>
    <w:rsid w:val="00D653F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D653FE"/>
    <w:rPr>
      <w:sz w:val="20"/>
      <w:szCs w:val="20"/>
    </w:rPr>
  </w:style>
  <w:style w:type="character" w:styleId="Sluttnotereferanse">
    <w:name w:val="endnote reference"/>
    <w:basedOn w:val="Standardskriftforavsnitt"/>
    <w:uiPriority w:val="99"/>
    <w:semiHidden/>
    <w:unhideWhenUsed/>
    <w:rsid w:val="00D653FE"/>
    <w:rPr>
      <w:vertAlign w:val="superscript"/>
    </w:rPr>
  </w:style>
  <w:style w:type="character" w:styleId="Ulstomtale">
    <w:name w:val="Unresolved Mention"/>
    <w:basedOn w:val="Standardskriftforavsnitt"/>
    <w:uiPriority w:val="99"/>
    <w:semiHidden/>
    <w:unhideWhenUsed/>
    <w:rsid w:val="00F2731D"/>
    <w:rPr>
      <w:color w:val="605E5C"/>
      <w:shd w:val="clear" w:color="auto" w:fill="E1DFDD"/>
    </w:rPr>
  </w:style>
  <w:style w:type="character" w:styleId="Fulgthyperkobling">
    <w:name w:val="FollowedHyperlink"/>
    <w:basedOn w:val="Standardskriftforavsnitt"/>
    <w:uiPriority w:val="99"/>
    <w:semiHidden/>
    <w:unhideWhenUsed/>
    <w:rsid w:val="00FB5DBC"/>
    <w:rPr>
      <w:color w:val="954F72" w:themeColor="followedHyperlink"/>
      <w:u w:val="single"/>
    </w:rPr>
  </w:style>
  <w:style w:type="paragraph" w:styleId="Topptekst">
    <w:name w:val="header"/>
    <w:basedOn w:val="Normal"/>
    <w:link w:val="TopptekstTegn"/>
    <w:uiPriority w:val="99"/>
    <w:unhideWhenUsed/>
    <w:rsid w:val="0047139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1391"/>
  </w:style>
  <w:style w:type="paragraph" w:styleId="Bunntekst">
    <w:name w:val="footer"/>
    <w:basedOn w:val="Normal"/>
    <w:link w:val="BunntekstTegn"/>
    <w:uiPriority w:val="99"/>
    <w:unhideWhenUsed/>
    <w:rsid w:val="0047139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5745">
      <w:bodyDiv w:val="1"/>
      <w:marLeft w:val="0"/>
      <w:marRight w:val="0"/>
      <w:marTop w:val="0"/>
      <w:marBottom w:val="0"/>
      <w:divBdr>
        <w:top w:val="none" w:sz="0" w:space="0" w:color="auto"/>
        <w:left w:val="none" w:sz="0" w:space="0" w:color="auto"/>
        <w:bottom w:val="none" w:sz="0" w:space="0" w:color="auto"/>
        <w:right w:val="none" w:sz="0" w:space="0" w:color="auto"/>
      </w:divBdr>
    </w:div>
    <w:div w:id="331110465">
      <w:bodyDiv w:val="1"/>
      <w:marLeft w:val="0"/>
      <w:marRight w:val="0"/>
      <w:marTop w:val="0"/>
      <w:marBottom w:val="0"/>
      <w:divBdr>
        <w:top w:val="none" w:sz="0" w:space="0" w:color="auto"/>
        <w:left w:val="none" w:sz="0" w:space="0" w:color="auto"/>
        <w:bottom w:val="none" w:sz="0" w:space="0" w:color="auto"/>
        <w:right w:val="none" w:sz="0" w:space="0" w:color="auto"/>
      </w:divBdr>
      <w:divsChild>
        <w:div w:id="168909991">
          <w:marLeft w:val="274"/>
          <w:marRight w:val="0"/>
          <w:marTop w:val="0"/>
          <w:marBottom w:val="0"/>
          <w:divBdr>
            <w:top w:val="none" w:sz="0" w:space="0" w:color="auto"/>
            <w:left w:val="none" w:sz="0" w:space="0" w:color="auto"/>
            <w:bottom w:val="none" w:sz="0" w:space="0" w:color="auto"/>
            <w:right w:val="none" w:sz="0" w:space="0" w:color="auto"/>
          </w:divBdr>
        </w:div>
      </w:divsChild>
    </w:div>
    <w:div w:id="551426973">
      <w:bodyDiv w:val="1"/>
      <w:marLeft w:val="0"/>
      <w:marRight w:val="0"/>
      <w:marTop w:val="0"/>
      <w:marBottom w:val="0"/>
      <w:divBdr>
        <w:top w:val="none" w:sz="0" w:space="0" w:color="auto"/>
        <w:left w:val="none" w:sz="0" w:space="0" w:color="auto"/>
        <w:bottom w:val="none" w:sz="0" w:space="0" w:color="auto"/>
        <w:right w:val="none" w:sz="0" w:space="0" w:color="auto"/>
      </w:divBdr>
    </w:div>
    <w:div w:id="662927632">
      <w:bodyDiv w:val="1"/>
      <w:marLeft w:val="0"/>
      <w:marRight w:val="0"/>
      <w:marTop w:val="0"/>
      <w:marBottom w:val="0"/>
      <w:divBdr>
        <w:top w:val="none" w:sz="0" w:space="0" w:color="auto"/>
        <w:left w:val="none" w:sz="0" w:space="0" w:color="auto"/>
        <w:bottom w:val="none" w:sz="0" w:space="0" w:color="auto"/>
        <w:right w:val="none" w:sz="0" w:space="0" w:color="auto"/>
      </w:divBdr>
    </w:div>
    <w:div w:id="1024936854">
      <w:bodyDiv w:val="1"/>
      <w:marLeft w:val="0"/>
      <w:marRight w:val="0"/>
      <w:marTop w:val="0"/>
      <w:marBottom w:val="0"/>
      <w:divBdr>
        <w:top w:val="none" w:sz="0" w:space="0" w:color="auto"/>
        <w:left w:val="none" w:sz="0" w:space="0" w:color="auto"/>
        <w:bottom w:val="none" w:sz="0" w:space="0" w:color="auto"/>
        <w:right w:val="none" w:sz="0" w:space="0" w:color="auto"/>
      </w:divBdr>
    </w:div>
    <w:div w:id="1568998842">
      <w:bodyDiv w:val="1"/>
      <w:marLeft w:val="0"/>
      <w:marRight w:val="0"/>
      <w:marTop w:val="0"/>
      <w:marBottom w:val="0"/>
      <w:divBdr>
        <w:top w:val="none" w:sz="0" w:space="0" w:color="auto"/>
        <w:left w:val="none" w:sz="0" w:space="0" w:color="auto"/>
        <w:bottom w:val="none" w:sz="0" w:space="0" w:color="auto"/>
        <w:right w:val="none" w:sz="0" w:space="0" w:color="auto"/>
      </w:divBdr>
    </w:div>
    <w:div w:id="169549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helsedirektoratet.no/tema/kosthold-og-ernaering/matbransje-serveringsmarked-og-arbeidsliv/intensjonsavtalen-for-et-sunnere-kosthold" TargetMode="External"/><Relationship Id="rId4" Type="http://schemas.openxmlformats.org/officeDocument/2006/relationships/settings" Target="settings.xml"/><Relationship Id="rId9" Type="http://schemas.openxmlformats.org/officeDocument/2006/relationships/hyperlink" Target="https://www.helsedirektoratet.no/english/nordic-nutrition-recommendations-2022"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85C-F967-435F-8A97-13904043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2202</Words>
  <Characters>11676</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Lande</dc:creator>
  <cp:keywords/>
  <dc:description/>
  <cp:lastModifiedBy>Henriette Øien</cp:lastModifiedBy>
  <cp:revision>6</cp:revision>
  <dcterms:created xsi:type="dcterms:W3CDTF">2020-04-30T10:24:00Z</dcterms:created>
  <dcterms:modified xsi:type="dcterms:W3CDTF">2020-04-30T11:26:00Z</dcterms:modified>
</cp:coreProperties>
</file>